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5D1F5B" w14:textId="25C7C323" w:rsidR="009D5A48" w:rsidRPr="0058044A" w:rsidRDefault="009D5A48" w:rsidP="007830CF">
      <w:pPr>
        <w:pStyle w:val="affffffa"/>
        <w:spacing w:after="360"/>
        <w:jc w:val="right"/>
        <w:rPr>
          <w:spacing w:val="320"/>
        </w:rPr>
      </w:pPr>
      <w:bookmarkStart w:id="0" w:name="BookMark1"/>
    </w:p>
    <w:p w14:paraId="02D36CD6" w14:textId="77777777" w:rsidR="009D5A48" w:rsidRPr="0058044A" w:rsidRDefault="009D5A48" w:rsidP="007830CF"/>
    <w:p w14:paraId="03A8A3A2" w14:textId="77777777" w:rsidR="009D5A48" w:rsidRPr="0058044A" w:rsidRDefault="009D5A48" w:rsidP="007830CF"/>
    <w:p w14:paraId="70436622" w14:textId="77777777" w:rsidR="009D5A48" w:rsidRPr="0058044A" w:rsidRDefault="009D5A48" w:rsidP="007830CF"/>
    <w:p w14:paraId="20C02FDF" w14:textId="77777777" w:rsidR="009D5A48" w:rsidRPr="0058044A" w:rsidRDefault="009D5A48" w:rsidP="007830CF"/>
    <w:p w14:paraId="7F6AA8E1" w14:textId="77777777" w:rsidR="009D5A48" w:rsidRPr="0058044A" w:rsidRDefault="009D5A48" w:rsidP="007830CF"/>
    <w:p w14:paraId="0961862A" w14:textId="77777777" w:rsidR="009D5A48" w:rsidRPr="0058044A" w:rsidRDefault="009D5A48" w:rsidP="007830CF"/>
    <w:p w14:paraId="35F3C274" w14:textId="694A5BD2" w:rsidR="009D5A48" w:rsidRPr="0058044A" w:rsidRDefault="009D5A48" w:rsidP="007830CF">
      <w:pPr>
        <w:jc w:val="center"/>
        <w:rPr>
          <w:sz w:val="56"/>
          <w:szCs w:val="56"/>
        </w:rPr>
      </w:pPr>
      <w:r w:rsidRPr="0058044A">
        <w:rPr>
          <w:rFonts w:hint="eastAsia"/>
          <w:sz w:val="56"/>
          <w:szCs w:val="56"/>
        </w:rPr>
        <w:t>中国农药行业</w:t>
      </w:r>
      <w:r w:rsidRPr="0058044A">
        <w:rPr>
          <w:rFonts w:hint="eastAsia"/>
          <w:sz w:val="56"/>
          <w:szCs w:val="56"/>
        </w:rPr>
        <w:t>HSE</w:t>
      </w:r>
      <w:r w:rsidRPr="0058044A">
        <w:rPr>
          <w:rFonts w:hint="eastAsia"/>
          <w:sz w:val="56"/>
          <w:szCs w:val="56"/>
        </w:rPr>
        <w:t>管理规范</w:t>
      </w:r>
    </w:p>
    <w:p w14:paraId="08E7271D" w14:textId="0F1E2139" w:rsidR="009D5A48" w:rsidRPr="0058044A" w:rsidRDefault="0027316D" w:rsidP="007830CF">
      <w:pPr>
        <w:jc w:val="center"/>
        <w:rPr>
          <w:sz w:val="56"/>
          <w:szCs w:val="56"/>
        </w:rPr>
      </w:pPr>
      <w:r w:rsidRPr="0058044A">
        <w:rPr>
          <w:rFonts w:hint="eastAsia"/>
          <w:sz w:val="56"/>
          <w:szCs w:val="56"/>
        </w:rPr>
        <w:t>（征求意见稿）</w:t>
      </w:r>
    </w:p>
    <w:p w14:paraId="3760537A" w14:textId="77777777" w:rsidR="009D5A48" w:rsidRPr="0058044A" w:rsidRDefault="009D5A48" w:rsidP="007830CF">
      <w:pPr>
        <w:jc w:val="center"/>
        <w:rPr>
          <w:sz w:val="56"/>
          <w:szCs w:val="56"/>
        </w:rPr>
      </w:pPr>
    </w:p>
    <w:p w14:paraId="504CB65B" w14:textId="77777777" w:rsidR="009D5A48" w:rsidRPr="0058044A" w:rsidRDefault="009D5A48" w:rsidP="007830CF">
      <w:pPr>
        <w:jc w:val="center"/>
        <w:rPr>
          <w:sz w:val="56"/>
          <w:szCs w:val="56"/>
        </w:rPr>
      </w:pPr>
    </w:p>
    <w:p w14:paraId="5B0E7861" w14:textId="77777777" w:rsidR="009D5A48" w:rsidRPr="0058044A" w:rsidRDefault="009D5A48" w:rsidP="007830CF">
      <w:pPr>
        <w:jc w:val="center"/>
        <w:rPr>
          <w:sz w:val="56"/>
          <w:szCs w:val="56"/>
        </w:rPr>
      </w:pPr>
    </w:p>
    <w:p w14:paraId="3D40D68E" w14:textId="77777777" w:rsidR="009D5A48" w:rsidRPr="0058044A" w:rsidRDefault="009D5A48" w:rsidP="007830CF">
      <w:pPr>
        <w:jc w:val="center"/>
        <w:rPr>
          <w:sz w:val="56"/>
          <w:szCs w:val="56"/>
        </w:rPr>
      </w:pPr>
    </w:p>
    <w:p w14:paraId="251603E1" w14:textId="77777777" w:rsidR="009D5A48" w:rsidRPr="0058044A" w:rsidRDefault="009D5A48" w:rsidP="007830CF">
      <w:pPr>
        <w:jc w:val="center"/>
        <w:rPr>
          <w:sz w:val="56"/>
          <w:szCs w:val="56"/>
        </w:rPr>
      </w:pPr>
    </w:p>
    <w:p w14:paraId="181769ED" w14:textId="22FEAE71" w:rsidR="009D5A48" w:rsidRPr="0058044A" w:rsidRDefault="009D5A48" w:rsidP="007830CF">
      <w:pPr>
        <w:jc w:val="center"/>
        <w:rPr>
          <w:sz w:val="56"/>
          <w:szCs w:val="56"/>
        </w:rPr>
      </w:pPr>
    </w:p>
    <w:p w14:paraId="2D35EAE5" w14:textId="19562218" w:rsidR="009D5A48" w:rsidRPr="0058044A" w:rsidRDefault="009D5A48" w:rsidP="007830CF">
      <w:pPr>
        <w:jc w:val="center"/>
        <w:rPr>
          <w:sz w:val="32"/>
          <w:szCs w:val="32"/>
        </w:rPr>
      </w:pPr>
      <w:r w:rsidRPr="0058044A">
        <w:rPr>
          <w:rFonts w:ascii="Times New Roman" w:hAnsi="Times New Roman"/>
          <w:noProof/>
          <w:sz w:val="32"/>
          <w:szCs w:val="32"/>
        </w:rPr>
        <mc:AlternateContent>
          <mc:Choice Requires="wps">
            <w:drawing>
              <wp:anchor distT="0" distB="0" distL="0" distR="0" simplePos="0" relativeHeight="251659264" behindDoc="1" locked="0" layoutInCell="1" allowOverlap="1" wp14:anchorId="5981876D" wp14:editId="67C76AB7">
                <wp:simplePos x="0" y="0"/>
                <wp:positionH relativeFrom="page">
                  <wp:posOffset>3462655</wp:posOffset>
                </wp:positionH>
                <wp:positionV relativeFrom="paragraph">
                  <wp:posOffset>476250</wp:posOffset>
                </wp:positionV>
                <wp:extent cx="768350" cy="916940"/>
                <wp:effectExtent l="0" t="0" r="0" b="0"/>
                <wp:wrapTopAndBottom/>
                <wp:docPr id="500330178" name="AutoShap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68350" cy="916940"/>
                        </a:xfrm>
                        <a:custGeom>
                          <a:avLst/>
                          <a:gdLst>
                            <a:gd name="T0" fmla="+- 0 6496 5423"/>
                            <a:gd name="T1" fmla="*/ T0 w 1210"/>
                            <a:gd name="T2" fmla="+- 0 1815 481"/>
                            <a:gd name="T3" fmla="*/ 1815 h 1444"/>
                            <a:gd name="T4" fmla="+- 0 6496 5423"/>
                            <a:gd name="T5" fmla="*/ T4 w 1210"/>
                            <a:gd name="T6" fmla="+- 0 1815 481"/>
                            <a:gd name="T7" fmla="*/ 1815 h 1444"/>
                            <a:gd name="T8" fmla="+- 0 6496 5423"/>
                            <a:gd name="T9" fmla="*/ T8 w 1210"/>
                            <a:gd name="T10" fmla="+- 0 1641 481"/>
                            <a:gd name="T11" fmla="*/ 1641 h 1444"/>
                            <a:gd name="T12" fmla="+- 0 5490 5423"/>
                            <a:gd name="T13" fmla="*/ T12 w 1210"/>
                            <a:gd name="T14" fmla="+- 0 827 481"/>
                            <a:gd name="T15" fmla="*/ 827 h 1444"/>
                            <a:gd name="T16" fmla="+- 0 5753 5423"/>
                            <a:gd name="T17" fmla="*/ T16 w 1210"/>
                            <a:gd name="T18" fmla="+- 0 1455 481"/>
                            <a:gd name="T19" fmla="*/ 1455 h 1444"/>
                            <a:gd name="T20" fmla="+- 0 5585 5423"/>
                            <a:gd name="T21" fmla="*/ T20 w 1210"/>
                            <a:gd name="T22" fmla="+- 0 1233 481"/>
                            <a:gd name="T23" fmla="*/ 1233 h 1444"/>
                            <a:gd name="T24" fmla="+- 0 5565 5423"/>
                            <a:gd name="T25" fmla="*/ T24 w 1210"/>
                            <a:gd name="T26" fmla="+- 0 841 481"/>
                            <a:gd name="T27" fmla="*/ 841 h 1444"/>
                            <a:gd name="T28" fmla="+- 0 5949 5423"/>
                            <a:gd name="T29" fmla="*/ T28 w 1210"/>
                            <a:gd name="T30" fmla="+- 0 1319 481"/>
                            <a:gd name="T31" fmla="*/ 1319 h 1444"/>
                            <a:gd name="T32" fmla="+- 0 6121 5423"/>
                            <a:gd name="T33" fmla="*/ T32 w 1210"/>
                            <a:gd name="T34" fmla="+- 0 1285 481"/>
                            <a:gd name="T35" fmla="*/ 1285 h 1444"/>
                            <a:gd name="T36" fmla="+- 0 6388 5423"/>
                            <a:gd name="T37" fmla="*/ T36 w 1210"/>
                            <a:gd name="T38" fmla="+- 0 1147 481"/>
                            <a:gd name="T39" fmla="*/ 1147 h 1444"/>
                            <a:gd name="T40" fmla="+- 0 6308 5423"/>
                            <a:gd name="T41" fmla="*/ T40 w 1210"/>
                            <a:gd name="T42" fmla="+- 0 1309 481"/>
                            <a:gd name="T43" fmla="*/ 1309 h 1444"/>
                            <a:gd name="T44" fmla="+- 0 6388 5423"/>
                            <a:gd name="T45" fmla="*/ T44 w 1210"/>
                            <a:gd name="T46" fmla="+- 0 1147 481"/>
                            <a:gd name="T47" fmla="*/ 1147 h 1444"/>
                            <a:gd name="T48" fmla="+- 0 5960 5423"/>
                            <a:gd name="T49" fmla="*/ T48 w 1210"/>
                            <a:gd name="T50" fmla="+- 0 1339 481"/>
                            <a:gd name="T51" fmla="*/ 1339 h 1444"/>
                            <a:gd name="T52" fmla="+- 0 6083 5423"/>
                            <a:gd name="T53" fmla="*/ T52 w 1210"/>
                            <a:gd name="T54" fmla="+- 0 1339 481"/>
                            <a:gd name="T55" fmla="*/ 1339 h 1444"/>
                            <a:gd name="T56" fmla="+- 0 5747 5423"/>
                            <a:gd name="T57" fmla="*/ T56 w 1210"/>
                            <a:gd name="T58" fmla="+- 0 1295 481"/>
                            <a:gd name="T59" fmla="*/ 1295 h 1444"/>
                            <a:gd name="T60" fmla="+- 0 6482 5423"/>
                            <a:gd name="T61" fmla="*/ T60 w 1210"/>
                            <a:gd name="T62" fmla="+- 0 827 481"/>
                            <a:gd name="T63" fmla="*/ 827 h 1444"/>
                            <a:gd name="T64" fmla="+- 0 6479 5423"/>
                            <a:gd name="T65" fmla="*/ T64 w 1210"/>
                            <a:gd name="T66" fmla="+- 0 1175 481"/>
                            <a:gd name="T67" fmla="*/ 1175 h 1444"/>
                            <a:gd name="T68" fmla="+- 0 6490 5423"/>
                            <a:gd name="T69" fmla="*/ T68 w 1210"/>
                            <a:gd name="T70" fmla="+- 0 1295 481"/>
                            <a:gd name="T71" fmla="*/ 1295 h 1444"/>
                            <a:gd name="T72" fmla="+- 0 6502 5423"/>
                            <a:gd name="T73" fmla="*/ T72 w 1210"/>
                            <a:gd name="T74" fmla="+- 0 1281 481"/>
                            <a:gd name="T75" fmla="*/ 1281 h 1444"/>
                            <a:gd name="T76" fmla="+- 0 6509 5423"/>
                            <a:gd name="T77" fmla="*/ T76 w 1210"/>
                            <a:gd name="T78" fmla="+- 0 809 481"/>
                            <a:gd name="T79" fmla="*/ 809 h 1444"/>
                            <a:gd name="T80" fmla="+- 0 5978 5423"/>
                            <a:gd name="T81" fmla="*/ T80 w 1210"/>
                            <a:gd name="T82" fmla="+- 0 1103 481"/>
                            <a:gd name="T83" fmla="*/ 1103 h 1444"/>
                            <a:gd name="T84" fmla="+- 0 6074 5423"/>
                            <a:gd name="T85" fmla="*/ T84 w 1210"/>
                            <a:gd name="T86" fmla="+- 0 1185 481"/>
                            <a:gd name="T87" fmla="*/ 1185 h 1444"/>
                            <a:gd name="T88" fmla="+- 0 5936 5423"/>
                            <a:gd name="T89" fmla="*/ T88 w 1210"/>
                            <a:gd name="T90" fmla="+- 0 1171 481"/>
                            <a:gd name="T91" fmla="*/ 1171 h 1444"/>
                            <a:gd name="T92" fmla="+- 0 5882 5423"/>
                            <a:gd name="T93" fmla="*/ T92 w 1210"/>
                            <a:gd name="T94" fmla="+- 0 1035 481"/>
                            <a:gd name="T95" fmla="*/ 1035 h 1444"/>
                            <a:gd name="T96" fmla="+- 0 6097 5423"/>
                            <a:gd name="T97" fmla="*/ T96 w 1210"/>
                            <a:gd name="T98" fmla="+- 0 1063 481"/>
                            <a:gd name="T99" fmla="*/ 1063 h 1444"/>
                            <a:gd name="T100" fmla="+- 0 6171 5423"/>
                            <a:gd name="T101" fmla="*/ T100 w 1210"/>
                            <a:gd name="T102" fmla="+- 0 1033 481"/>
                            <a:gd name="T103" fmla="*/ 1033 h 1444"/>
                            <a:gd name="T104" fmla="+- 0 5803 5423"/>
                            <a:gd name="T105" fmla="*/ T104 w 1210"/>
                            <a:gd name="T106" fmla="+- 0 1009 481"/>
                            <a:gd name="T107" fmla="*/ 1009 h 1444"/>
                            <a:gd name="T108" fmla="+- 0 6240 5423"/>
                            <a:gd name="T109" fmla="*/ T108 w 1210"/>
                            <a:gd name="T110" fmla="+- 0 1009 481"/>
                            <a:gd name="T111" fmla="*/ 1009 h 1444"/>
                            <a:gd name="T112" fmla="+- 0 5960 5423"/>
                            <a:gd name="T113" fmla="*/ T112 w 1210"/>
                            <a:gd name="T114" fmla="+- 0 875 481"/>
                            <a:gd name="T115" fmla="*/ 875 h 1444"/>
                            <a:gd name="T116" fmla="+- 0 6083 5423"/>
                            <a:gd name="T117" fmla="*/ T116 w 1210"/>
                            <a:gd name="T118" fmla="+- 0 875 481"/>
                            <a:gd name="T119" fmla="*/ 875 h 1444"/>
                            <a:gd name="T120" fmla="+- 0 5871 5423"/>
                            <a:gd name="T121" fmla="*/ T120 w 1210"/>
                            <a:gd name="T122" fmla="+- 0 805 481"/>
                            <a:gd name="T123" fmla="*/ 805 h 1444"/>
                            <a:gd name="T124" fmla="+- 0 5945 5423"/>
                            <a:gd name="T125" fmla="*/ T124 w 1210"/>
                            <a:gd name="T126" fmla="+- 0 851 481"/>
                            <a:gd name="T127" fmla="*/ 851 h 1444"/>
                            <a:gd name="T128" fmla="+- 0 6165 5423"/>
                            <a:gd name="T129" fmla="*/ T128 w 1210"/>
                            <a:gd name="T130" fmla="+- 0 807 481"/>
                            <a:gd name="T131" fmla="*/ 807 h 1444"/>
                            <a:gd name="T132" fmla="+- 0 6106 5423"/>
                            <a:gd name="T133" fmla="*/ T132 w 1210"/>
                            <a:gd name="T134" fmla="+- 0 997 481"/>
                            <a:gd name="T135" fmla="*/ 997 h 1444"/>
                            <a:gd name="T136" fmla="+- 0 5739 5423"/>
                            <a:gd name="T137" fmla="*/ T136 w 1210"/>
                            <a:gd name="T138" fmla="+- 0 869 481"/>
                            <a:gd name="T139" fmla="*/ 869 h 1444"/>
                            <a:gd name="T140" fmla="+- 0 5753 5423"/>
                            <a:gd name="T141" fmla="*/ T140 w 1210"/>
                            <a:gd name="T142" fmla="+- 0 719 481"/>
                            <a:gd name="T143" fmla="*/ 719 h 1444"/>
                            <a:gd name="T144" fmla="+- 0 6171 5423"/>
                            <a:gd name="T145" fmla="*/ T144 w 1210"/>
                            <a:gd name="T146" fmla="+- 0 805 481"/>
                            <a:gd name="T147" fmla="*/ 805 h 1444"/>
                            <a:gd name="T148" fmla="+- 0 6314 5423"/>
                            <a:gd name="T149" fmla="*/ T148 w 1210"/>
                            <a:gd name="T150" fmla="+- 0 667 481"/>
                            <a:gd name="T151" fmla="*/ 667 h 1444"/>
                            <a:gd name="T152" fmla="+- 0 6022 5423"/>
                            <a:gd name="T153" fmla="*/ T152 w 1210"/>
                            <a:gd name="T154" fmla="+- 0 481 481"/>
                            <a:gd name="T155" fmla="*/ 481 h 1444"/>
                            <a:gd name="T156" fmla="+- 0 6083 5423"/>
                            <a:gd name="T157" fmla="*/ T156 w 1210"/>
                            <a:gd name="T158" fmla="+- 0 771 481"/>
                            <a:gd name="T159" fmla="*/ 771 h 1444"/>
                            <a:gd name="T160" fmla="+- 0 6054 5423"/>
                            <a:gd name="T161" fmla="*/ T160 w 1210"/>
                            <a:gd name="T162" fmla="+- 0 1922 481"/>
                            <a:gd name="T163" fmla="*/ 1922 h 1444"/>
                            <a:gd name="T164" fmla="+- 0 6054 5423"/>
                            <a:gd name="T165" fmla="*/ T164 w 1210"/>
                            <a:gd name="T166" fmla="+- 0 1688 481"/>
                            <a:gd name="T167" fmla="*/ 1688 h 1444"/>
                            <a:gd name="T168" fmla="+- 0 6104 5423"/>
                            <a:gd name="T169" fmla="*/ T168 w 1210"/>
                            <a:gd name="T170" fmla="+- 0 1691 481"/>
                            <a:gd name="T171" fmla="*/ 1691 h 1444"/>
                            <a:gd name="T172" fmla="+- 0 6083 5423"/>
                            <a:gd name="T173" fmla="*/ T172 w 1210"/>
                            <a:gd name="T174" fmla="+- 0 1768 481"/>
                            <a:gd name="T175" fmla="*/ 1768 h 1444"/>
                            <a:gd name="T176" fmla="+- 0 6171 5423"/>
                            <a:gd name="T177" fmla="*/ T176 w 1210"/>
                            <a:gd name="T178" fmla="+- 0 1665 481"/>
                            <a:gd name="T179" fmla="*/ 1665 h 1444"/>
                            <a:gd name="T180" fmla="+- 0 6181 5423"/>
                            <a:gd name="T181" fmla="*/ T180 w 1210"/>
                            <a:gd name="T182" fmla="+- 0 1776 481"/>
                            <a:gd name="T183" fmla="*/ 1776 h 1444"/>
                            <a:gd name="T184" fmla="+- 0 6171 5423"/>
                            <a:gd name="T185" fmla="*/ T184 w 1210"/>
                            <a:gd name="T186" fmla="+- 0 1665 481"/>
                            <a:gd name="T187" fmla="*/ 1665 h 1444"/>
                            <a:gd name="T188" fmla="+- 0 6252 5423"/>
                            <a:gd name="T189" fmla="*/ T188 w 1210"/>
                            <a:gd name="T190" fmla="+- 0 1922 481"/>
                            <a:gd name="T191" fmla="*/ 1922 h 1444"/>
                            <a:gd name="T192" fmla="+- 0 5703 5423"/>
                            <a:gd name="T193" fmla="*/ T192 w 1210"/>
                            <a:gd name="T194" fmla="+- 0 1782 481"/>
                            <a:gd name="T195" fmla="*/ 1782 h 1444"/>
                            <a:gd name="T196" fmla="+- 0 5860 5423"/>
                            <a:gd name="T197" fmla="*/ T196 w 1210"/>
                            <a:gd name="T198" fmla="+- 0 1921 481"/>
                            <a:gd name="T199" fmla="*/ 1921 h 1444"/>
                            <a:gd name="T200" fmla="+- 0 5767 5423"/>
                            <a:gd name="T201" fmla="*/ T200 w 1210"/>
                            <a:gd name="T202" fmla="+- 0 1782 481"/>
                            <a:gd name="T203" fmla="*/ 1782 h 1444"/>
                            <a:gd name="T204" fmla="+- 0 5860 5423"/>
                            <a:gd name="T205" fmla="*/ T204 w 1210"/>
                            <a:gd name="T206" fmla="+- 0 1639 481"/>
                            <a:gd name="T207" fmla="*/ 1639 h 1444"/>
                            <a:gd name="T208" fmla="+- 0 5873 5423"/>
                            <a:gd name="T209" fmla="*/ T208 w 1210"/>
                            <a:gd name="T210" fmla="+- 0 1845 481"/>
                            <a:gd name="T211" fmla="*/ 1845 h 1444"/>
                            <a:gd name="T212" fmla="+- 0 5871 5423"/>
                            <a:gd name="T213" fmla="*/ T212 w 1210"/>
                            <a:gd name="T214" fmla="+- 0 1851 481"/>
                            <a:gd name="T215" fmla="*/ 1851 h 1444"/>
                            <a:gd name="T216" fmla="+- 0 5871 5423"/>
                            <a:gd name="T217" fmla="*/ T216 w 1210"/>
                            <a:gd name="T218" fmla="+- 0 1642 481"/>
                            <a:gd name="T219" fmla="*/ 1642 h 1444"/>
                            <a:gd name="T220" fmla="+- 0 5919 5423"/>
                            <a:gd name="T221" fmla="*/ T220 w 1210"/>
                            <a:gd name="T222" fmla="+- 0 1674 481"/>
                            <a:gd name="T223" fmla="*/ 1674 h 1444"/>
                            <a:gd name="T224" fmla="+- 0 5864 5423"/>
                            <a:gd name="T225" fmla="*/ T224 w 1210"/>
                            <a:gd name="T226" fmla="+- 0 1699 481"/>
                            <a:gd name="T227" fmla="*/ 1699 h 1444"/>
                            <a:gd name="T228" fmla="+- 0 5423 5423"/>
                            <a:gd name="T229" fmla="*/ T228 w 1210"/>
                            <a:gd name="T230" fmla="+- 0 1782 481"/>
                            <a:gd name="T231" fmla="*/ 1782 h 1444"/>
                            <a:gd name="T232" fmla="+- 0 5640 5423"/>
                            <a:gd name="T233" fmla="*/ T232 w 1210"/>
                            <a:gd name="T234" fmla="+- 0 1884 481"/>
                            <a:gd name="T235" fmla="*/ 1884 h 1444"/>
                            <a:gd name="T236" fmla="+- 0 5502 5423"/>
                            <a:gd name="T237" fmla="*/ T236 w 1210"/>
                            <a:gd name="T238" fmla="+- 0 1706 481"/>
                            <a:gd name="T239" fmla="*/ 1706 h 1444"/>
                            <a:gd name="T240" fmla="+- 0 5659 5423"/>
                            <a:gd name="T241" fmla="*/ T240 w 1210"/>
                            <a:gd name="T242" fmla="+- 0 1831 481"/>
                            <a:gd name="T243" fmla="*/ 1831 h 1444"/>
                            <a:gd name="T244" fmla="+- 0 5650 5423"/>
                            <a:gd name="T245" fmla="*/ T244 w 1210"/>
                            <a:gd name="T246" fmla="+- 0 1871 481"/>
                            <a:gd name="T247" fmla="*/ 1871 h 1444"/>
                            <a:gd name="T248" fmla="+- 0 5595 5423"/>
                            <a:gd name="T249" fmla="*/ T248 w 1210"/>
                            <a:gd name="T250" fmla="+- 0 1732 481"/>
                            <a:gd name="T251" fmla="*/ 1732 h 14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1210" h="1444">
                              <a:moveTo>
                                <a:pt x="1073" y="1160"/>
                              </a:moveTo>
                              <a:lnTo>
                                <a:pt x="1040" y="1160"/>
                              </a:lnTo>
                              <a:lnTo>
                                <a:pt x="938" y="1441"/>
                              </a:lnTo>
                              <a:lnTo>
                                <a:pt x="996" y="1441"/>
                              </a:lnTo>
                              <a:lnTo>
                                <a:pt x="1017" y="1382"/>
                              </a:lnTo>
                              <a:lnTo>
                                <a:pt x="1073" y="1382"/>
                              </a:lnTo>
                              <a:lnTo>
                                <a:pt x="1073" y="1334"/>
                              </a:lnTo>
                              <a:lnTo>
                                <a:pt x="1032" y="1334"/>
                              </a:lnTo>
                              <a:lnTo>
                                <a:pt x="1073" y="1217"/>
                              </a:lnTo>
                              <a:lnTo>
                                <a:pt x="1073" y="1160"/>
                              </a:lnTo>
                              <a:close/>
                              <a:moveTo>
                                <a:pt x="1131" y="1214"/>
                              </a:moveTo>
                              <a:lnTo>
                                <a:pt x="1075" y="1214"/>
                              </a:lnTo>
                              <a:lnTo>
                                <a:pt x="1113" y="1334"/>
                              </a:lnTo>
                              <a:lnTo>
                                <a:pt x="1073" y="1334"/>
                              </a:lnTo>
                              <a:lnTo>
                                <a:pt x="1073" y="1382"/>
                              </a:lnTo>
                              <a:lnTo>
                                <a:pt x="1128" y="1382"/>
                              </a:lnTo>
                              <a:lnTo>
                                <a:pt x="1149" y="1441"/>
                              </a:lnTo>
                              <a:lnTo>
                                <a:pt x="1210" y="1441"/>
                              </a:lnTo>
                              <a:lnTo>
                                <a:pt x="1131" y="1214"/>
                              </a:lnTo>
                              <a:close/>
                              <a:moveTo>
                                <a:pt x="1111" y="1160"/>
                              </a:moveTo>
                              <a:lnTo>
                                <a:pt x="1073" y="1160"/>
                              </a:lnTo>
                              <a:lnTo>
                                <a:pt x="1073" y="1217"/>
                              </a:lnTo>
                              <a:lnTo>
                                <a:pt x="1073" y="1214"/>
                              </a:lnTo>
                              <a:lnTo>
                                <a:pt x="1131" y="1214"/>
                              </a:lnTo>
                              <a:lnTo>
                                <a:pt x="1111" y="1160"/>
                              </a:lnTo>
                              <a:close/>
                              <a:moveTo>
                                <a:pt x="110" y="328"/>
                              </a:moveTo>
                              <a:lnTo>
                                <a:pt x="89" y="332"/>
                              </a:lnTo>
                              <a:lnTo>
                                <a:pt x="67" y="346"/>
                              </a:lnTo>
                              <a:lnTo>
                                <a:pt x="108" y="770"/>
                              </a:lnTo>
                              <a:lnTo>
                                <a:pt x="110" y="784"/>
                              </a:lnTo>
                              <a:lnTo>
                                <a:pt x="116" y="796"/>
                              </a:lnTo>
                              <a:lnTo>
                                <a:pt x="123" y="806"/>
                              </a:lnTo>
                              <a:lnTo>
                                <a:pt x="133" y="816"/>
                              </a:lnTo>
                              <a:lnTo>
                                <a:pt x="187" y="860"/>
                              </a:lnTo>
                              <a:lnTo>
                                <a:pt x="330" y="974"/>
                              </a:lnTo>
                              <a:lnTo>
                                <a:pt x="364" y="996"/>
                              </a:lnTo>
                              <a:lnTo>
                                <a:pt x="448" y="996"/>
                              </a:lnTo>
                              <a:lnTo>
                                <a:pt x="448" y="828"/>
                              </a:lnTo>
                              <a:lnTo>
                                <a:pt x="312" y="828"/>
                              </a:lnTo>
                              <a:lnTo>
                                <a:pt x="276" y="826"/>
                              </a:lnTo>
                              <a:lnTo>
                                <a:pt x="210" y="796"/>
                              </a:lnTo>
                              <a:lnTo>
                                <a:pt x="162" y="752"/>
                              </a:lnTo>
                              <a:lnTo>
                                <a:pt x="141" y="694"/>
                              </a:lnTo>
                              <a:lnTo>
                                <a:pt x="157" y="626"/>
                              </a:lnTo>
                              <a:lnTo>
                                <a:pt x="176" y="600"/>
                              </a:lnTo>
                              <a:lnTo>
                                <a:pt x="193" y="584"/>
                              </a:lnTo>
                              <a:lnTo>
                                <a:pt x="200" y="566"/>
                              </a:lnTo>
                              <a:lnTo>
                                <a:pt x="193" y="524"/>
                              </a:lnTo>
                              <a:lnTo>
                                <a:pt x="142" y="360"/>
                              </a:lnTo>
                              <a:lnTo>
                                <a:pt x="129" y="336"/>
                              </a:lnTo>
                              <a:lnTo>
                                <a:pt x="110" y="328"/>
                              </a:lnTo>
                              <a:close/>
                              <a:moveTo>
                                <a:pt x="448" y="776"/>
                              </a:moveTo>
                              <a:lnTo>
                                <a:pt x="448" y="996"/>
                              </a:lnTo>
                              <a:lnTo>
                                <a:pt x="537" y="994"/>
                              </a:lnTo>
                              <a:lnTo>
                                <a:pt x="537" y="858"/>
                              </a:lnTo>
                              <a:lnTo>
                                <a:pt x="526" y="838"/>
                              </a:lnTo>
                              <a:lnTo>
                                <a:pt x="513" y="818"/>
                              </a:lnTo>
                              <a:lnTo>
                                <a:pt x="499" y="804"/>
                              </a:lnTo>
                              <a:lnTo>
                                <a:pt x="483" y="794"/>
                              </a:lnTo>
                              <a:lnTo>
                                <a:pt x="448" y="776"/>
                              </a:lnTo>
                              <a:close/>
                              <a:moveTo>
                                <a:pt x="748" y="776"/>
                              </a:moveTo>
                              <a:lnTo>
                                <a:pt x="714" y="794"/>
                              </a:lnTo>
                              <a:lnTo>
                                <a:pt x="698" y="804"/>
                              </a:lnTo>
                              <a:lnTo>
                                <a:pt x="684" y="818"/>
                              </a:lnTo>
                              <a:lnTo>
                                <a:pt x="671" y="838"/>
                              </a:lnTo>
                              <a:lnTo>
                                <a:pt x="660" y="858"/>
                              </a:lnTo>
                              <a:lnTo>
                                <a:pt x="660" y="994"/>
                              </a:lnTo>
                              <a:lnTo>
                                <a:pt x="748" y="996"/>
                              </a:lnTo>
                              <a:lnTo>
                                <a:pt x="748" y="776"/>
                              </a:lnTo>
                              <a:close/>
                              <a:moveTo>
                                <a:pt x="965" y="666"/>
                              </a:moveTo>
                              <a:lnTo>
                                <a:pt x="748" y="776"/>
                              </a:lnTo>
                              <a:lnTo>
                                <a:pt x="748" y="996"/>
                              </a:lnTo>
                              <a:lnTo>
                                <a:pt x="833" y="996"/>
                              </a:lnTo>
                              <a:lnTo>
                                <a:pt x="867" y="974"/>
                              </a:lnTo>
                              <a:lnTo>
                                <a:pt x="1010" y="860"/>
                              </a:lnTo>
                              <a:lnTo>
                                <a:pt x="1049" y="828"/>
                              </a:lnTo>
                              <a:lnTo>
                                <a:pt x="885" y="828"/>
                              </a:lnTo>
                              <a:lnTo>
                                <a:pt x="873" y="814"/>
                              </a:lnTo>
                              <a:lnTo>
                                <a:pt x="892" y="784"/>
                              </a:lnTo>
                              <a:lnTo>
                                <a:pt x="951" y="744"/>
                              </a:lnTo>
                              <a:lnTo>
                                <a:pt x="989" y="714"/>
                              </a:lnTo>
                              <a:lnTo>
                                <a:pt x="1003" y="688"/>
                              </a:lnTo>
                              <a:lnTo>
                                <a:pt x="995" y="670"/>
                              </a:lnTo>
                              <a:lnTo>
                                <a:pt x="965" y="666"/>
                              </a:lnTo>
                              <a:close/>
                              <a:moveTo>
                                <a:pt x="537" y="858"/>
                              </a:moveTo>
                              <a:lnTo>
                                <a:pt x="537" y="994"/>
                              </a:lnTo>
                              <a:lnTo>
                                <a:pt x="566" y="994"/>
                              </a:lnTo>
                              <a:lnTo>
                                <a:pt x="568" y="980"/>
                              </a:lnTo>
                              <a:lnTo>
                                <a:pt x="564" y="948"/>
                              </a:lnTo>
                              <a:lnTo>
                                <a:pt x="553" y="904"/>
                              </a:lnTo>
                              <a:lnTo>
                                <a:pt x="537" y="858"/>
                              </a:lnTo>
                              <a:close/>
                              <a:moveTo>
                                <a:pt x="660" y="858"/>
                              </a:moveTo>
                              <a:lnTo>
                                <a:pt x="643" y="904"/>
                              </a:lnTo>
                              <a:lnTo>
                                <a:pt x="633" y="948"/>
                              </a:lnTo>
                              <a:lnTo>
                                <a:pt x="629" y="980"/>
                              </a:lnTo>
                              <a:lnTo>
                                <a:pt x="630" y="994"/>
                              </a:lnTo>
                              <a:lnTo>
                                <a:pt x="660" y="994"/>
                              </a:lnTo>
                              <a:lnTo>
                                <a:pt x="660" y="858"/>
                              </a:lnTo>
                              <a:close/>
                              <a:moveTo>
                                <a:pt x="232" y="666"/>
                              </a:moveTo>
                              <a:lnTo>
                                <a:pt x="202" y="670"/>
                              </a:lnTo>
                              <a:lnTo>
                                <a:pt x="193" y="688"/>
                              </a:lnTo>
                              <a:lnTo>
                                <a:pt x="207" y="714"/>
                              </a:lnTo>
                              <a:lnTo>
                                <a:pt x="246" y="744"/>
                              </a:lnTo>
                              <a:lnTo>
                                <a:pt x="305" y="784"/>
                              </a:lnTo>
                              <a:lnTo>
                                <a:pt x="324" y="814"/>
                              </a:lnTo>
                              <a:lnTo>
                                <a:pt x="312" y="828"/>
                              </a:lnTo>
                              <a:lnTo>
                                <a:pt x="448" y="828"/>
                              </a:lnTo>
                              <a:lnTo>
                                <a:pt x="448" y="776"/>
                              </a:lnTo>
                              <a:lnTo>
                                <a:pt x="232" y="666"/>
                              </a:lnTo>
                              <a:close/>
                              <a:moveTo>
                                <a:pt x="1073" y="334"/>
                              </a:moveTo>
                              <a:lnTo>
                                <a:pt x="1065" y="338"/>
                              </a:lnTo>
                              <a:lnTo>
                                <a:pt x="1059" y="346"/>
                              </a:lnTo>
                              <a:lnTo>
                                <a:pt x="1055" y="360"/>
                              </a:lnTo>
                              <a:lnTo>
                                <a:pt x="1004" y="524"/>
                              </a:lnTo>
                              <a:lnTo>
                                <a:pt x="996" y="566"/>
                              </a:lnTo>
                              <a:lnTo>
                                <a:pt x="1004" y="584"/>
                              </a:lnTo>
                              <a:lnTo>
                                <a:pt x="1021" y="600"/>
                              </a:lnTo>
                              <a:lnTo>
                                <a:pt x="1040" y="626"/>
                              </a:lnTo>
                              <a:lnTo>
                                <a:pt x="1056" y="694"/>
                              </a:lnTo>
                              <a:lnTo>
                                <a:pt x="1034" y="752"/>
                              </a:lnTo>
                              <a:lnTo>
                                <a:pt x="986" y="796"/>
                              </a:lnTo>
                              <a:lnTo>
                                <a:pt x="921" y="826"/>
                              </a:lnTo>
                              <a:lnTo>
                                <a:pt x="885" y="828"/>
                              </a:lnTo>
                              <a:lnTo>
                                <a:pt x="1049" y="828"/>
                              </a:lnTo>
                              <a:lnTo>
                                <a:pt x="1064" y="816"/>
                              </a:lnTo>
                              <a:lnTo>
                                <a:pt x="1067" y="814"/>
                              </a:lnTo>
                              <a:lnTo>
                                <a:pt x="1070" y="810"/>
                              </a:lnTo>
                              <a:lnTo>
                                <a:pt x="1073" y="808"/>
                              </a:lnTo>
                              <a:lnTo>
                                <a:pt x="1073" y="334"/>
                              </a:lnTo>
                              <a:close/>
                              <a:moveTo>
                                <a:pt x="1086" y="328"/>
                              </a:moveTo>
                              <a:lnTo>
                                <a:pt x="1073" y="334"/>
                              </a:lnTo>
                              <a:lnTo>
                                <a:pt x="1073" y="808"/>
                              </a:lnTo>
                              <a:lnTo>
                                <a:pt x="1079" y="800"/>
                              </a:lnTo>
                              <a:lnTo>
                                <a:pt x="1084" y="790"/>
                              </a:lnTo>
                              <a:lnTo>
                                <a:pt x="1087" y="780"/>
                              </a:lnTo>
                              <a:lnTo>
                                <a:pt x="1089" y="770"/>
                              </a:lnTo>
                              <a:lnTo>
                                <a:pt x="1130" y="346"/>
                              </a:lnTo>
                              <a:lnTo>
                                <a:pt x="1115" y="336"/>
                              </a:lnTo>
                              <a:lnTo>
                                <a:pt x="1100" y="330"/>
                              </a:lnTo>
                              <a:lnTo>
                                <a:pt x="1086" y="328"/>
                              </a:lnTo>
                              <a:close/>
                              <a:moveTo>
                                <a:pt x="537" y="594"/>
                              </a:moveTo>
                              <a:lnTo>
                                <a:pt x="537" y="700"/>
                              </a:lnTo>
                              <a:lnTo>
                                <a:pt x="546" y="704"/>
                              </a:lnTo>
                              <a:lnTo>
                                <a:pt x="566" y="716"/>
                              </a:lnTo>
                              <a:lnTo>
                                <a:pt x="568" y="686"/>
                              </a:lnTo>
                              <a:lnTo>
                                <a:pt x="565" y="654"/>
                              </a:lnTo>
                              <a:lnTo>
                                <a:pt x="555" y="622"/>
                              </a:lnTo>
                              <a:lnTo>
                                <a:pt x="537" y="594"/>
                              </a:lnTo>
                              <a:close/>
                              <a:moveTo>
                                <a:pt x="660" y="594"/>
                              </a:moveTo>
                              <a:lnTo>
                                <a:pt x="642" y="622"/>
                              </a:lnTo>
                              <a:lnTo>
                                <a:pt x="632" y="654"/>
                              </a:lnTo>
                              <a:lnTo>
                                <a:pt x="629" y="686"/>
                              </a:lnTo>
                              <a:lnTo>
                                <a:pt x="631" y="716"/>
                              </a:lnTo>
                              <a:lnTo>
                                <a:pt x="651" y="704"/>
                              </a:lnTo>
                              <a:lnTo>
                                <a:pt x="660" y="700"/>
                              </a:lnTo>
                              <a:lnTo>
                                <a:pt x="660" y="594"/>
                              </a:lnTo>
                              <a:close/>
                              <a:moveTo>
                                <a:pt x="448" y="552"/>
                              </a:moveTo>
                              <a:lnTo>
                                <a:pt x="448" y="670"/>
                              </a:lnTo>
                              <a:lnTo>
                                <a:pt x="469" y="676"/>
                              </a:lnTo>
                              <a:lnTo>
                                <a:pt x="490" y="682"/>
                              </a:lnTo>
                              <a:lnTo>
                                <a:pt x="513" y="690"/>
                              </a:lnTo>
                              <a:lnTo>
                                <a:pt x="537" y="700"/>
                              </a:lnTo>
                              <a:lnTo>
                                <a:pt x="537" y="594"/>
                              </a:lnTo>
                              <a:lnTo>
                                <a:pt x="523" y="580"/>
                              </a:lnTo>
                              <a:lnTo>
                                <a:pt x="507" y="570"/>
                              </a:lnTo>
                              <a:lnTo>
                                <a:pt x="487" y="562"/>
                              </a:lnTo>
                              <a:lnTo>
                                <a:pt x="464" y="556"/>
                              </a:lnTo>
                              <a:lnTo>
                                <a:pt x="459" y="554"/>
                              </a:lnTo>
                              <a:lnTo>
                                <a:pt x="448" y="552"/>
                              </a:lnTo>
                              <a:close/>
                              <a:moveTo>
                                <a:pt x="748" y="552"/>
                              </a:moveTo>
                              <a:lnTo>
                                <a:pt x="738" y="554"/>
                              </a:lnTo>
                              <a:lnTo>
                                <a:pt x="732" y="556"/>
                              </a:lnTo>
                              <a:lnTo>
                                <a:pt x="710" y="562"/>
                              </a:lnTo>
                              <a:lnTo>
                                <a:pt x="690" y="570"/>
                              </a:lnTo>
                              <a:lnTo>
                                <a:pt x="674" y="582"/>
                              </a:lnTo>
                              <a:lnTo>
                                <a:pt x="660" y="594"/>
                              </a:lnTo>
                              <a:lnTo>
                                <a:pt x="660" y="700"/>
                              </a:lnTo>
                              <a:lnTo>
                                <a:pt x="684" y="690"/>
                              </a:lnTo>
                              <a:lnTo>
                                <a:pt x="707" y="682"/>
                              </a:lnTo>
                              <a:lnTo>
                                <a:pt x="728" y="676"/>
                              </a:lnTo>
                              <a:lnTo>
                                <a:pt x="748" y="670"/>
                              </a:lnTo>
                              <a:lnTo>
                                <a:pt x="748" y="552"/>
                              </a:lnTo>
                              <a:close/>
                              <a:moveTo>
                                <a:pt x="331" y="476"/>
                              </a:moveTo>
                              <a:lnTo>
                                <a:pt x="331" y="576"/>
                              </a:lnTo>
                              <a:lnTo>
                                <a:pt x="353" y="630"/>
                              </a:lnTo>
                              <a:lnTo>
                                <a:pt x="392" y="656"/>
                              </a:lnTo>
                              <a:lnTo>
                                <a:pt x="448" y="670"/>
                              </a:lnTo>
                              <a:lnTo>
                                <a:pt x="448" y="552"/>
                              </a:lnTo>
                              <a:lnTo>
                                <a:pt x="380" y="528"/>
                              </a:lnTo>
                              <a:lnTo>
                                <a:pt x="345" y="500"/>
                              </a:lnTo>
                              <a:lnTo>
                                <a:pt x="333" y="478"/>
                              </a:lnTo>
                              <a:lnTo>
                                <a:pt x="331" y="476"/>
                              </a:lnTo>
                              <a:close/>
                              <a:moveTo>
                                <a:pt x="866" y="476"/>
                              </a:moveTo>
                              <a:lnTo>
                                <a:pt x="864" y="478"/>
                              </a:lnTo>
                              <a:lnTo>
                                <a:pt x="851" y="500"/>
                              </a:lnTo>
                              <a:lnTo>
                                <a:pt x="817" y="528"/>
                              </a:lnTo>
                              <a:lnTo>
                                <a:pt x="748" y="552"/>
                              </a:lnTo>
                              <a:lnTo>
                                <a:pt x="748" y="670"/>
                              </a:lnTo>
                              <a:lnTo>
                                <a:pt x="804" y="656"/>
                              </a:lnTo>
                              <a:lnTo>
                                <a:pt x="844" y="630"/>
                              </a:lnTo>
                              <a:lnTo>
                                <a:pt x="866" y="576"/>
                              </a:lnTo>
                              <a:lnTo>
                                <a:pt x="866" y="476"/>
                              </a:lnTo>
                              <a:close/>
                              <a:moveTo>
                                <a:pt x="537" y="394"/>
                              </a:moveTo>
                              <a:lnTo>
                                <a:pt x="537" y="534"/>
                              </a:lnTo>
                              <a:lnTo>
                                <a:pt x="566" y="566"/>
                              </a:lnTo>
                              <a:lnTo>
                                <a:pt x="568" y="532"/>
                              </a:lnTo>
                              <a:lnTo>
                                <a:pt x="564" y="488"/>
                              </a:lnTo>
                              <a:lnTo>
                                <a:pt x="554" y="440"/>
                              </a:lnTo>
                              <a:lnTo>
                                <a:pt x="537" y="394"/>
                              </a:lnTo>
                              <a:close/>
                              <a:moveTo>
                                <a:pt x="660" y="394"/>
                              </a:moveTo>
                              <a:lnTo>
                                <a:pt x="643" y="440"/>
                              </a:lnTo>
                              <a:lnTo>
                                <a:pt x="632" y="488"/>
                              </a:lnTo>
                              <a:lnTo>
                                <a:pt x="629" y="532"/>
                              </a:lnTo>
                              <a:lnTo>
                                <a:pt x="631" y="566"/>
                              </a:lnTo>
                              <a:lnTo>
                                <a:pt x="660" y="534"/>
                              </a:lnTo>
                              <a:lnTo>
                                <a:pt x="660" y="394"/>
                              </a:lnTo>
                              <a:close/>
                              <a:moveTo>
                                <a:pt x="448" y="324"/>
                              </a:moveTo>
                              <a:lnTo>
                                <a:pt x="448" y="484"/>
                              </a:lnTo>
                              <a:lnTo>
                                <a:pt x="469" y="492"/>
                              </a:lnTo>
                              <a:lnTo>
                                <a:pt x="491" y="502"/>
                              </a:lnTo>
                              <a:lnTo>
                                <a:pt x="514" y="516"/>
                              </a:lnTo>
                              <a:lnTo>
                                <a:pt x="537" y="534"/>
                              </a:lnTo>
                              <a:lnTo>
                                <a:pt x="537" y="394"/>
                              </a:lnTo>
                              <a:lnTo>
                                <a:pt x="522" y="370"/>
                              </a:lnTo>
                              <a:lnTo>
                                <a:pt x="504" y="350"/>
                              </a:lnTo>
                              <a:lnTo>
                                <a:pt x="483" y="334"/>
                              </a:lnTo>
                              <a:lnTo>
                                <a:pt x="459" y="326"/>
                              </a:lnTo>
                              <a:lnTo>
                                <a:pt x="455" y="326"/>
                              </a:lnTo>
                              <a:lnTo>
                                <a:pt x="448" y="324"/>
                              </a:lnTo>
                              <a:close/>
                              <a:moveTo>
                                <a:pt x="748" y="324"/>
                              </a:moveTo>
                              <a:lnTo>
                                <a:pt x="742" y="326"/>
                              </a:lnTo>
                              <a:lnTo>
                                <a:pt x="738" y="326"/>
                              </a:lnTo>
                              <a:lnTo>
                                <a:pt x="714" y="334"/>
                              </a:lnTo>
                              <a:lnTo>
                                <a:pt x="692" y="350"/>
                              </a:lnTo>
                              <a:lnTo>
                                <a:pt x="675" y="370"/>
                              </a:lnTo>
                              <a:lnTo>
                                <a:pt x="660" y="394"/>
                              </a:lnTo>
                              <a:lnTo>
                                <a:pt x="660" y="534"/>
                              </a:lnTo>
                              <a:lnTo>
                                <a:pt x="683" y="516"/>
                              </a:lnTo>
                              <a:lnTo>
                                <a:pt x="705" y="502"/>
                              </a:lnTo>
                              <a:lnTo>
                                <a:pt x="727" y="492"/>
                              </a:lnTo>
                              <a:lnTo>
                                <a:pt x="748" y="484"/>
                              </a:lnTo>
                              <a:lnTo>
                                <a:pt x="748" y="324"/>
                              </a:lnTo>
                              <a:close/>
                              <a:moveTo>
                                <a:pt x="306" y="186"/>
                              </a:moveTo>
                              <a:lnTo>
                                <a:pt x="305" y="308"/>
                              </a:lnTo>
                              <a:lnTo>
                                <a:pt x="316" y="388"/>
                              </a:lnTo>
                              <a:lnTo>
                                <a:pt x="338" y="434"/>
                              </a:lnTo>
                              <a:lnTo>
                                <a:pt x="368" y="460"/>
                              </a:lnTo>
                              <a:lnTo>
                                <a:pt x="405" y="472"/>
                              </a:lnTo>
                              <a:lnTo>
                                <a:pt x="448" y="484"/>
                              </a:lnTo>
                              <a:lnTo>
                                <a:pt x="448" y="324"/>
                              </a:lnTo>
                              <a:lnTo>
                                <a:pt x="373" y="288"/>
                              </a:lnTo>
                              <a:lnTo>
                                <a:pt x="330" y="238"/>
                              </a:lnTo>
                              <a:lnTo>
                                <a:pt x="311" y="198"/>
                              </a:lnTo>
                              <a:lnTo>
                                <a:pt x="306" y="186"/>
                              </a:lnTo>
                              <a:close/>
                              <a:moveTo>
                                <a:pt x="891" y="186"/>
                              </a:moveTo>
                              <a:lnTo>
                                <a:pt x="886" y="198"/>
                              </a:lnTo>
                              <a:lnTo>
                                <a:pt x="867" y="238"/>
                              </a:lnTo>
                              <a:lnTo>
                                <a:pt x="824" y="288"/>
                              </a:lnTo>
                              <a:lnTo>
                                <a:pt x="748" y="324"/>
                              </a:lnTo>
                              <a:lnTo>
                                <a:pt x="748" y="484"/>
                              </a:lnTo>
                              <a:lnTo>
                                <a:pt x="792" y="472"/>
                              </a:lnTo>
                              <a:lnTo>
                                <a:pt x="829" y="460"/>
                              </a:lnTo>
                              <a:lnTo>
                                <a:pt x="859" y="434"/>
                              </a:lnTo>
                              <a:lnTo>
                                <a:pt x="880" y="388"/>
                              </a:lnTo>
                              <a:lnTo>
                                <a:pt x="891" y="308"/>
                              </a:lnTo>
                              <a:lnTo>
                                <a:pt x="891" y="186"/>
                              </a:lnTo>
                              <a:close/>
                              <a:moveTo>
                                <a:pt x="599" y="0"/>
                              </a:moveTo>
                              <a:lnTo>
                                <a:pt x="537" y="48"/>
                              </a:lnTo>
                              <a:lnTo>
                                <a:pt x="537" y="290"/>
                              </a:lnTo>
                              <a:lnTo>
                                <a:pt x="598" y="338"/>
                              </a:lnTo>
                              <a:lnTo>
                                <a:pt x="660" y="290"/>
                              </a:lnTo>
                              <a:lnTo>
                                <a:pt x="660" y="48"/>
                              </a:lnTo>
                              <a:lnTo>
                                <a:pt x="599" y="0"/>
                              </a:lnTo>
                              <a:close/>
                              <a:moveTo>
                                <a:pt x="537" y="48"/>
                              </a:moveTo>
                              <a:lnTo>
                                <a:pt x="505" y="72"/>
                              </a:lnTo>
                              <a:lnTo>
                                <a:pt x="505" y="266"/>
                              </a:lnTo>
                              <a:lnTo>
                                <a:pt x="537" y="290"/>
                              </a:lnTo>
                              <a:lnTo>
                                <a:pt x="537" y="48"/>
                              </a:lnTo>
                              <a:close/>
                              <a:moveTo>
                                <a:pt x="660" y="48"/>
                              </a:moveTo>
                              <a:lnTo>
                                <a:pt x="660" y="290"/>
                              </a:lnTo>
                              <a:lnTo>
                                <a:pt x="692" y="264"/>
                              </a:lnTo>
                              <a:lnTo>
                                <a:pt x="692" y="72"/>
                              </a:lnTo>
                              <a:lnTo>
                                <a:pt x="660" y="48"/>
                              </a:lnTo>
                              <a:close/>
                              <a:moveTo>
                                <a:pt x="660" y="1160"/>
                              </a:moveTo>
                              <a:lnTo>
                                <a:pt x="572" y="1160"/>
                              </a:lnTo>
                              <a:lnTo>
                                <a:pt x="572" y="1441"/>
                              </a:lnTo>
                              <a:lnTo>
                                <a:pt x="631" y="1441"/>
                              </a:lnTo>
                              <a:lnTo>
                                <a:pt x="631" y="1333"/>
                              </a:lnTo>
                              <a:lnTo>
                                <a:pt x="660" y="1333"/>
                              </a:lnTo>
                              <a:lnTo>
                                <a:pt x="660" y="1287"/>
                              </a:lnTo>
                              <a:lnTo>
                                <a:pt x="653" y="1286"/>
                              </a:lnTo>
                              <a:lnTo>
                                <a:pt x="649" y="1286"/>
                              </a:lnTo>
                              <a:lnTo>
                                <a:pt x="631" y="1286"/>
                              </a:lnTo>
                              <a:lnTo>
                                <a:pt x="631" y="1207"/>
                              </a:lnTo>
                              <a:lnTo>
                                <a:pt x="649" y="1207"/>
                              </a:lnTo>
                              <a:lnTo>
                                <a:pt x="653" y="1207"/>
                              </a:lnTo>
                              <a:lnTo>
                                <a:pt x="660" y="1207"/>
                              </a:lnTo>
                              <a:lnTo>
                                <a:pt x="660" y="1160"/>
                              </a:lnTo>
                              <a:close/>
                              <a:moveTo>
                                <a:pt x="660" y="1160"/>
                              </a:moveTo>
                              <a:lnTo>
                                <a:pt x="660" y="1207"/>
                              </a:lnTo>
                              <a:lnTo>
                                <a:pt x="681" y="1210"/>
                              </a:lnTo>
                              <a:lnTo>
                                <a:pt x="696" y="1218"/>
                              </a:lnTo>
                              <a:lnTo>
                                <a:pt x="705" y="1230"/>
                              </a:lnTo>
                              <a:lnTo>
                                <a:pt x="708" y="1246"/>
                              </a:lnTo>
                              <a:lnTo>
                                <a:pt x="706" y="1264"/>
                              </a:lnTo>
                              <a:lnTo>
                                <a:pt x="697" y="1277"/>
                              </a:lnTo>
                              <a:lnTo>
                                <a:pt x="682" y="1285"/>
                              </a:lnTo>
                              <a:lnTo>
                                <a:pt x="660" y="1287"/>
                              </a:lnTo>
                              <a:lnTo>
                                <a:pt x="660" y="1333"/>
                              </a:lnTo>
                              <a:lnTo>
                                <a:pt x="675" y="1333"/>
                              </a:lnTo>
                              <a:lnTo>
                                <a:pt x="698" y="1330"/>
                              </a:lnTo>
                              <a:lnTo>
                                <a:pt x="718" y="1325"/>
                              </a:lnTo>
                              <a:lnTo>
                                <a:pt x="735" y="1318"/>
                              </a:lnTo>
                              <a:lnTo>
                                <a:pt x="748" y="1307"/>
                              </a:lnTo>
                              <a:lnTo>
                                <a:pt x="748" y="1184"/>
                              </a:lnTo>
                              <a:lnTo>
                                <a:pt x="732" y="1173"/>
                              </a:lnTo>
                              <a:lnTo>
                                <a:pt x="712" y="1166"/>
                              </a:lnTo>
                              <a:lnTo>
                                <a:pt x="688" y="1161"/>
                              </a:lnTo>
                              <a:lnTo>
                                <a:pt x="660" y="1160"/>
                              </a:lnTo>
                              <a:close/>
                              <a:moveTo>
                                <a:pt x="748" y="1184"/>
                              </a:moveTo>
                              <a:lnTo>
                                <a:pt x="748" y="1307"/>
                              </a:lnTo>
                              <a:lnTo>
                                <a:pt x="758" y="1295"/>
                              </a:lnTo>
                              <a:lnTo>
                                <a:pt x="765" y="1281"/>
                              </a:lnTo>
                              <a:lnTo>
                                <a:pt x="770" y="1265"/>
                              </a:lnTo>
                              <a:lnTo>
                                <a:pt x="772" y="1246"/>
                              </a:lnTo>
                              <a:lnTo>
                                <a:pt x="771" y="1227"/>
                              </a:lnTo>
                              <a:lnTo>
                                <a:pt x="767" y="1210"/>
                              </a:lnTo>
                              <a:lnTo>
                                <a:pt x="759" y="1196"/>
                              </a:lnTo>
                              <a:lnTo>
                                <a:pt x="748" y="1184"/>
                              </a:lnTo>
                              <a:close/>
                              <a:moveTo>
                                <a:pt x="660" y="1207"/>
                              </a:moveTo>
                              <a:lnTo>
                                <a:pt x="657" y="1207"/>
                              </a:lnTo>
                              <a:lnTo>
                                <a:pt x="660" y="1207"/>
                              </a:lnTo>
                              <a:close/>
                              <a:moveTo>
                                <a:pt x="889" y="1160"/>
                              </a:moveTo>
                              <a:lnTo>
                                <a:pt x="829" y="1160"/>
                              </a:lnTo>
                              <a:lnTo>
                                <a:pt x="829" y="1441"/>
                              </a:lnTo>
                              <a:lnTo>
                                <a:pt x="889" y="1441"/>
                              </a:lnTo>
                              <a:lnTo>
                                <a:pt x="889" y="1160"/>
                              </a:lnTo>
                              <a:close/>
                              <a:moveTo>
                                <a:pt x="397" y="1154"/>
                              </a:moveTo>
                              <a:lnTo>
                                <a:pt x="347" y="1165"/>
                              </a:lnTo>
                              <a:lnTo>
                                <a:pt x="312" y="1193"/>
                              </a:lnTo>
                              <a:lnTo>
                                <a:pt x="289" y="1238"/>
                              </a:lnTo>
                              <a:lnTo>
                                <a:pt x="280" y="1301"/>
                              </a:lnTo>
                              <a:lnTo>
                                <a:pt x="289" y="1362"/>
                              </a:lnTo>
                              <a:lnTo>
                                <a:pt x="311" y="1407"/>
                              </a:lnTo>
                              <a:lnTo>
                                <a:pt x="347" y="1434"/>
                              </a:lnTo>
                              <a:lnTo>
                                <a:pt x="397" y="1444"/>
                              </a:lnTo>
                              <a:lnTo>
                                <a:pt x="411" y="1443"/>
                              </a:lnTo>
                              <a:lnTo>
                                <a:pt x="425" y="1442"/>
                              </a:lnTo>
                              <a:lnTo>
                                <a:pt x="437" y="1440"/>
                              </a:lnTo>
                              <a:lnTo>
                                <a:pt x="448" y="1437"/>
                              </a:lnTo>
                              <a:lnTo>
                                <a:pt x="448" y="1403"/>
                              </a:lnTo>
                              <a:lnTo>
                                <a:pt x="397" y="1403"/>
                              </a:lnTo>
                              <a:lnTo>
                                <a:pt x="375" y="1395"/>
                              </a:lnTo>
                              <a:lnTo>
                                <a:pt x="359" y="1376"/>
                              </a:lnTo>
                              <a:lnTo>
                                <a:pt x="348" y="1344"/>
                              </a:lnTo>
                              <a:lnTo>
                                <a:pt x="344" y="1301"/>
                              </a:lnTo>
                              <a:lnTo>
                                <a:pt x="348" y="1257"/>
                              </a:lnTo>
                              <a:lnTo>
                                <a:pt x="359" y="1225"/>
                              </a:lnTo>
                              <a:lnTo>
                                <a:pt x="375" y="1205"/>
                              </a:lnTo>
                              <a:lnTo>
                                <a:pt x="397" y="1198"/>
                              </a:lnTo>
                              <a:lnTo>
                                <a:pt x="448" y="1198"/>
                              </a:lnTo>
                              <a:lnTo>
                                <a:pt x="448" y="1161"/>
                              </a:lnTo>
                              <a:lnTo>
                                <a:pt x="437" y="1158"/>
                              </a:lnTo>
                              <a:lnTo>
                                <a:pt x="425" y="1156"/>
                              </a:lnTo>
                              <a:lnTo>
                                <a:pt x="411" y="1154"/>
                              </a:lnTo>
                              <a:lnTo>
                                <a:pt x="397" y="1154"/>
                              </a:lnTo>
                              <a:close/>
                              <a:moveTo>
                                <a:pt x="515" y="1350"/>
                              </a:moveTo>
                              <a:lnTo>
                                <a:pt x="452" y="1350"/>
                              </a:lnTo>
                              <a:lnTo>
                                <a:pt x="451" y="1357"/>
                              </a:lnTo>
                              <a:lnTo>
                                <a:pt x="450" y="1364"/>
                              </a:lnTo>
                              <a:lnTo>
                                <a:pt x="448" y="1370"/>
                              </a:lnTo>
                              <a:lnTo>
                                <a:pt x="448" y="1437"/>
                              </a:lnTo>
                              <a:lnTo>
                                <a:pt x="476" y="1425"/>
                              </a:lnTo>
                              <a:lnTo>
                                <a:pt x="497" y="1406"/>
                              </a:lnTo>
                              <a:lnTo>
                                <a:pt x="510" y="1381"/>
                              </a:lnTo>
                              <a:lnTo>
                                <a:pt x="515" y="1350"/>
                              </a:lnTo>
                              <a:close/>
                              <a:moveTo>
                                <a:pt x="448" y="1370"/>
                              </a:moveTo>
                              <a:lnTo>
                                <a:pt x="441" y="1384"/>
                              </a:lnTo>
                              <a:lnTo>
                                <a:pt x="430" y="1394"/>
                              </a:lnTo>
                              <a:lnTo>
                                <a:pt x="416" y="1400"/>
                              </a:lnTo>
                              <a:lnTo>
                                <a:pt x="397" y="1403"/>
                              </a:lnTo>
                              <a:lnTo>
                                <a:pt x="448" y="1403"/>
                              </a:lnTo>
                              <a:lnTo>
                                <a:pt x="448" y="1370"/>
                              </a:lnTo>
                              <a:close/>
                              <a:moveTo>
                                <a:pt x="448" y="1161"/>
                              </a:moveTo>
                              <a:lnTo>
                                <a:pt x="448" y="1232"/>
                              </a:lnTo>
                              <a:lnTo>
                                <a:pt x="450" y="1238"/>
                              </a:lnTo>
                              <a:lnTo>
                                <a:pt x="451" y="1244"/>
                              </a:lnTo>
                              <a:lnTo>
                                <a:pt x="452" y="1251"/>
                              </a:lnTo>
                              <a:lnTo>
                                <a:pt x="515" y="1251"/>
                              </a:lnTo>
                              <a:lnTo>
                                <a:pt x="510" y="1219"/>
                              </a:lnTo>
                              <a:lnTo>
                                <a:pt x="496" y="1193"/>
                              </a:lnTo>
                              <a:lnTo>
                                <a:pt x="476" y="1174"/>
                              </a:lnTo>
                              <a:lnTo>
                                <a:pt x="448" y="1161"/>
                              </a:lnTo>
                              <a:close/>
                              <a:moveTo>
                                <a:pt x="448" y="1198"/>
                              </a:moveTo>
                              <a:lnTo>
                                <a:pt x="397" y="1198"/>
                              </a:lnTo>
                              <a:lnTo>
                                <a:pt x="416" y="1200"/>
                              </a:lnTo>
                              <a:lnTo>
                                <a:pt x="430" y="1207"/>
                              </a:lnTo>
                              <a:lnTo>
                                <a:pt x="441" y="1218"/>
                              </a:lnTo>
                              <a:lnTo>
                                <a:pt x="448" y="1232"/>
                              </a:lnTo>
                              <a:lnTo>
                                <a:pt x="448" y="1198"/>
                              </a:lnTo>
                              <a:close/>
                              <a:moveTo>
                                <a:pt x="117" y="1154"/>
                              </a:moveTo>
                              <a:lnTo>
                                <a:pt x="68" y="1165"/>
                              </a:lnTo>
                              <a:lnTo>
                                <a:pt x="32" y="1193"/>
                              </a:lnTo>
                              <a:lnTo>
                                <a:pt x="9" y="1238"/>
                              </a:lnTo>
                              <a:lnTo>
                                <a:pt x="0" y="1301"/>
                              </a:lnTo>
                              <a:lnTo>
                                <a:pt x="9" y="1362"/>
                              </a:lnTo>
                              <a:lnTo>
                                <a:pt x="31" y="1407"/>
                              </a:lnTo>
                              <a:lnTo>
                                <a:pt x="67" y="1434"/>
                              </a:lnTo>
                              <a:lnTo>
                                <a:pt x="117" y="1444"/>
                              </a:lnTo>
                              <a:lnTo>
                                <a:pt x="167" y="1437"/>
                              </a:lnTo>
                              <a:lnTo>
                                <a:pt x="204" y="1420"/>
                              </a:lnTo>
                              <a:lnTo>
                                <a:pt x="217" y="1403"/>
                              </a:lnTo>
                              <a:lnTo>
                                <a:pt x="117" y="1403"/>
                              </a:lnTo>
                              <a:lnTo>
                                <a:pt x="95" y="1395"/>
                              </a:lnTo>
                              <a:lnTo>
                                <a:pt x="79" y="1376"/>
                              </a:lnTo>
                              <a:lnTo>
                                <a:pt x="69" y="1344"/>
                              </a:lnTo>
                              <a:lnTo>
                                <a:pt x="64" y="1301"/>
                              </a:lnTo>
                              <a:lnTo>
                                <a:pt x="69" y="1257"/>
                              </a:lnTo>
                              <a:lnTo>
                                <a:pt x="79" y="1225"/>
                              </a:lnTo>
                              <a:lnTo>
                                <a:pt x="95" y="1205"/>
                              </a:lnTo>
                              <a:lnTo>
                                <a:pt x="117" y="1198"/>
                              </a:lnTo>
                              <a:lnTo>
                                <a:pt x="218" y="1198"/>
                              </a:lnTo>
                              <a:lnTo>
                                <a:pt x="203" y="1179"/>
                              </a:lnTo>
                              <a:lnTo>
                                <a:pt x="167" y="1160"/>
                              </a:lnTo>
                              <a:lnTo>
                                <a:pt x="117" y="1154"/>
                              </a:lnTo>
                              <a:close/>
                              <a:moveTo>
                                <a:pt x="236" y="1350"/>
                              </a:moveTo>
                              <a:lnTo>
                                <a:pt x="172" y="1350"/>
                              </a:lnTo>
                              <a:lnTo>
                                <a:pt x="168" y="1372"/>
                              </a:lnTo>
                              <a:lnTo>
                                <a:pt x="157" y="1389"/>
                              </a:lnTo>
                              <a:lnTo>
                                <a:pt x="141" y="1399"/>
                              </a:lnTo>
                              <a:lnTo>
                                <a:pt x="117" y="1403"/>
                              </a:lnTo>
                              <a:lnTo>
                                <a:pt x="217" y="1403"/>
                              </a:lnTo>
                              <a:lnTo>
                                <a:pt x="227" y="1390"/>
                              </a:lnTo>
                              <a:lnTo>
                                <a:pt x="236" y="1350"/>
                              </a:lnTo>
                              <a:close/>
                              <a:moveTo>
                                <a:pt x="218" y="1198"/>
                              </a:moveTo>
                              <a:lnTo>
                                <a:pt x="117" y="1198"/>
                              </a:lnTo>
                              <a:lnTo>
                                <a:pt x="140" y="1202"/>
                              </a:lnTo>
                              <a:lnTo>
                                <a:pt x="157" y="1212"/>
                              </a:lnTo>
                              <a:lnTo>
                                <a:pt x="167" y="1228"/>
                              </a:lnTo>
                              <a:lnTo>
                                <a:pt x="172" y="1251"/>
                              </a:lnTo>
                              <a:lnTo>
                                <a:pt x="236" y="1251"/>
                              </a:lnTo>
                              <a:lnTo>
                                <a:pt x="226" y="1209"/>
                              </a:lnTo>
                              <a:lnTo>
                                <a:pt x="218" y="119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E5F57A" id="AutoShape 80" o:spid="_x0000_s1026" style="position:absolute;left:0;text-align:left;margin-left:272.65pt;margin-top:37.5pt;width:60.5pt;height:72.2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210,14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" path="m1073,1160r-33,l938,1441r58,l1017,1382r56,l1073,1334r-41,l1073,1217r,-57xm1131,1214r-56,l1113,1334r-40,l1073,1382r55,l1149,1441r61,l1131,1214xm1111,1160r-38,l1073,1217r,-3l1131,1214r-20,-54xm110,328r-21,4l67,346r41,424l110,784r6,12l123,806r10,10l187,860,330,974r34,22l448,996r,-168l312,828r-36,-2l210,796,162,752,141,694r16,-68l176,600r17,-16l200,566r-7,-42l142,360,129,336r-19,-8xm448,776r,220l537,994r,-136l526,838,513,818,499,804,483,794,448,776xm748,776r-34,18l698,804r-14,14l671,838r-11,20l660,994r88,2l748,776xm965,666l748,776r,220l833,996r34,-22l1010,860r39,-32l885,828,873,814r19,-30l951,744r38,-30l1003,688r-8,-18l965,666xm537,858r,136l566,994r2,-14l564,948,553,904,537,858xm660,858r-17,46l633,948r-4,32l630,994r30,l660,858xm232,666r-30,4l193,688r14,26l246,744r59,40l324,814r-12,14l448,828r,-52l232,666xm1073,334r-8,4l1059,346r-4,14l1004,524r-8,42l1004,584r17,16l1040,626r16,68l1034,752r-48,44l921,826r-36,2l1049,828r15,-12l1067,814r3,-4l1073,808r,-474xm1086,328r-13,6l1073,808r6,-8l1084,790r3,-10l1089,770r41,-424l1115,336r-15,-6l1086,328xm537,594r,106l546,704r20,12l568,686r-3,-32l555,622,537,594xm660,594r-18,28l632,654r-3,32l631,716r20,-12l660,700r,-106xm448,552r,118l469,676r21,6l513,690r24,10l537,594,523,580,507,570r-20,-8l464,556r-5,-2l448,552xm748,552r-10,2l732,556r-22,6l690,570r-16,12l660,594r,106l684,690r23,-8l728,676r20,-6l748,552xm331,476r,100l353,630r39,26l448,670r,-118l380,528,345,500,333,478r-2,-2xm866,476r-2,2l851,500r-34,28l748,552r,118l804,656r40,-26l866,576r,-100xm537,394r,140l566,566r2,-34l564,488,554,440,537,394xm660,394r-17,46l632,488r-3,44l631,566r29,-32l660,394xm448,324r,160l469,492r22,10l514,516r23,18l537,394,522,370,504,350,483,334r-24,-8l455,326r-7,-2xm748,324r-6,2l738,326r-24,8l692,350r-17,20l660,394r,140l683,516r22,-14l727,492r21,-8l748,324xm306,186r-1,122l316,388r22,46l368,460r37,12l448,484r,-160l373,288,330,238,311,198r-5,-12xm891,186r-5,12l867,238r-43,50l748,324r,160l792,472r37,-12l859,434r21,-46l891,308r,-122xm599,l537,48r,242l598,338r62,-48l660,48,599,xm537,48l505,72r,194l537,290r,-242xm660,48r,242l692,264r,-192l660,48xm660,1160r-88,l572,1441r59,l631,1333r29,l660,1287r-7,-1l649,1286r-18,l631,1207r18,l653,1207r7,l660,1160xm660,1160r,47l681,1210r15,8l705,1230r3,16l706,1264r-9,13l682,1285r-22,2l660,1333r15,l698,1330r20,-5l735,1318r13,-11l748,1184r-16,-11l712,1166r-24,-5l660,1160xm748,1184r,123l758,1295r7,-14l770,1265r2,-19l771,1227r-4,-17l759,1196r-11,-12xm660,1207r-3,l660,1207xm889,1160r-60,l829,1441r60,l889,1160xm397,1154r-50,11l312,1193r-23,45l280,1301r9,61l311,1407r36,27l397,1444r14,-1l425,1442r12,-2l448,1437r,-34l397,1403r-22,-8l359,1376r-11,-32l344,1301r4,-44l359,1225r16,-20l397,1198r51,l448,1161r-11,-3l425,1156r-14,-2l397,1154xm515,1350r-63,l451,1357r-1,7l448,1370r,67l476,1425r21,-19l510,1381r5,-31xm448,1370r-7,14l430,1394r-14,6l397,1403r51,l448,1370xm448,1161r,71l450,1238r1,6l452,1251r63,l510,1219r-14,-26l476,1174r-28,-13xm448,1198r-51,l416,1200r14,7l441,1218r7,14l448,1198xm117,1154r-49,11l32,1193,9,1238,,1301r9,61l31,1407r36,27l117,1444r50,-7l204,1420r13,-17l117,1403r-22,-8l79,1376,69,1344r-5,-43l69,1257r10,-32l95,1205r22,-7l218,1198r-15,-19l167,1160r-50,-6xm236,1350r-64,l168,1372r-11,17l141,1399r-24,4l217,1403r10,-13l236,1350xm218,1198r-101,l140,1202r17,10l167,1228r5,23l236,1251r-10,-42l218,1198xe" fillcolor="#231f20" stroked="f">
                <v:path arrowok="t" o:connecttype="custom" o:connectlocs="681355,1152525;681355,1152525;681355,1042035;42545,525145;209550,923925;102870,782955;90170,534035;334010,837565;443230,815975;612775,728345;561975,831215;612775,728345;340995,850265;419100,850265;205740,822325;672465,525145;670560,746125;677545,822325;685165,813435;689610,513715;352425,700405;413385,752475;325755,743585;291465,657225;427990,675005;474980,655955;241300,640715;518795,640715;340995,555625;419100,555625;284480,511175;331470,540385;471170,512445;433705,633095;200660,551815;209550,456565;474980,511175;565785,423545;380365,305435;419100,489585;400685,1220470;400685,1071880;432435,1073785;419100,1122680;474980,1057275;481330,1127760;474980,1057275;526415,1220470;177800,1131570;277495,1219835;218440,1131570;277495,1040765;285750,1171575;284480,1175385;284480,1042670;314960,1062990;280035,1078865;0,1131570;137795,1196340;50165,1083310;149860,1162685;144145,1188085;109220,1099820" o:connectangles="0,0,0,0,0,0,0,0,0,0,0,0,0,0,0,0,0,0,0,0,0,0,0,0,0,0,0,0,0,0,0,0,0,0,0,0,0,0,0,0,0,0,0,0,0,0,0,0,0,0,0,0,0,0,0,0,0,0,0,0,0,0,0"/>
                <w10:wrap type="topAndBottom" anchorx="page"/>
              </v:shape>
            </w:pict>
          </mc:Fallback>
        </mc:AlternateContent>
      </w:r>
    </w:p>
    <w:p w14:paraId="56146F79" w14:textId="77777777" w:rsidR="009D5A48" w:rsidRPr="0058044A" w:rsidRDefault="009D5A48" w:rsidP="007830CF">
      <w:pPr>
        <w:tabs>
          <w:tab w:val="left" w:pos="3330"/>
        </w:tabs>
        <w:rPr>
          <w:sz w:val="32"/>
          <w:szCs w:val="32"/>
        </w:rPr>
      </w:pPr>
      <w:r w:rsidRPr="0058044A">
        <w:tab/>
      </w:r>
      <w:r w:rsidRPr="0058044A">
        <w:rPr>
          <w:rFonts w:hint="eastAsia"/>
          <w:sz w:val="32"/>
          <w:szCs w:val="32"/>
        </w:rPr>
        <w:t>中国农药工业协会</w:t>
      </w:r>
    </w:p>
    <w:p w14:paraId="5A6A3775" w14:textId="79D59AD4" w:rsidR="009D5A48" w:rsidRPr="0058044A" w:rsidRDefault="00B004A8" w:rsidP="007830CF">
      <w:pPr>
        <w:tabs>
          <w:tab w:val="left" w:pos="3330"/>
        </w:tabs>
        <w:jc w:val="center"/>
        <w:sectPr w:rsidR="009D5A48" w:rsidRPr="0058044A">
          <w:headerReference w:type="even" r:id="rId8"/>
          <w:headerReference w:type="default" r:id="rId9"/>
          <w:footerReference w:type="default" r:id="rId10"/>
          <w:pgSz w:w="11906" w:h="16838"/>
          <w:pgMar w:top="1928" w:right="1134" w:bottom="1134" w:left="1134" w:header="1418" w:footer="1134" w:gutter="284"/>
          <w:pgNumType w:fmt="upperRoman" w:start="1"/>
          <w:cols w:space="425"/>
          <w:formProt w:val="0"/>
          <w:docGrid w:linePitch="312"/>
        </w:sectPr>
      </w:pPr>
      <w:r w:rsidRPr="0058044A">
        <w:rPr>
          <w:rFonts w:hint="eastAsia"/>
          <w:sz w:val="32"/>
          <w:szCs w:val="32"/>
        </w:rPr>
        <w:t>2024</w:t>
      </w:r>
      <w:r w:rsidRPr="0058044A">
        <w:rPr>
          <w:rFonts w:hint="eastAsia"/>
          <w:sz w:val="32"/>
          <w:szCs w:val="32"/>
        </w:rPr>
        <w:t>年</w:t>
      </w:r>
      <w:r w:rsidR="007F0759">
        <w:rPr>
          <w:rFonts w:hint="eastAsia"/>
          <w:sz w:val="32"/>
          <w:szCs w:val="32"/>
        </w:rPr>
        <w:t>11</w:t>
      </w:r>
      <w:r w:rsidR="009D5A48" w:rsidRPr="0058044A">
        <w:rPr>
          <w:rFonts w:hint="eastAsia"/>
          <w:sz w:val="32"/>
          <w:szCs w:val="32"/>
        </w:rPr>
        <w:t>月</w:t>
      </w:r>
      <w:r w:rsidR="007F0759">
        <w:rPr>
          <w:rFonts w:hint="eastAsia"/>
          <w:sz w:val="32"/>
          <w:szCs w:val="32"/>
        </w:rPr>
        <w:t>20</w:t>
      </w:r>
      <w:r w:rsidR="009D5A48" w:rsidRPr="0058044A">
        <w:rPr>
          <w:rFonts w:hint="eastAsia"/>
          <w:sz w:val="32"/>
          <w:szCs w:val="32"/>
        </w:rPr>
        <w:t>日</w:t>
      </w:r>
    </w:p>
    <w:p w14:paraId="773B4E1B" w14:textId="75DC4FB5" w:rsidR="00C6144F" w:rsidRPr="0058044A" w:rsidRDefault="00FC2400" w:rsidP="007830CF">
      <w:pPr>
        <w:pStyle w:val="affffffa"/>
        <w:spacing w:after="360"/>
      </w:pPr>
      <w:r w:rsidRPr="0058044A">
        <w:rPr>
          <w:rFonts w:hint="eastAsia"/>
          <w:spacing w:val="320"/>
        </w:rPr>
        <w:lastRenderedPageBreak/>
        <w:t>目</w:t>
      </w:r>
      <w:r w:rsidR="00A96112" w:rsidRPr="0058044A">
        <w:rPr>
          <w:rFonts w:hint="eastAsia"/>
        </w:rPr>
        <w:t>录</w:t>
      </w:r>
    </w:p>
    <w:p w14:paraId="3B3CFB7B" w14:textId="517B5B5B" w:rsidR="007A47BB" w:rsidRDefault="00FC2400">
      <w:pPr>
        <w:pStyle w:val="TOC1"/>
        <w:tabs>
          <w:tab w:val="right" w:leader="dot" w:pos="9344"/>
        </w:tabs>
        <w:rPr>
          <w:rFonts w:asciiTheme="minorHAnsi" w:eastAsiaTheme="minorEastAsia" w:hAnsiTheme="minorHAnsi" w:cstheme="minorBidi" w:hint="eastAsia"/>
          <w:noProof/>
          <w:sz w:val="22"/>
          <w:szCs w:val="24"/>
          <w14:ligatures w14:val="standardContextual"/>
        </w:rPr>
      </w:pPr>
      <w:r w:rsidRPr="0058044A">
        <w:fldChar w:fldCharType="begin"/>
      </w:r>
      <w:r w:rsidRPr="0058044A">
        <w:instrText xml:space="preserve"> </w:instrText>
      </w:r>
      <w:r w:rsidRPr="0058044A">
        <w:rPr>
          <w:rFonts w:hint="eastAsia"/>
        </w:rPr>
        <w:instrText>TOC \o "1-1" \h \t "标准文件_一级条标题,2,标准文件_附录一级条标题,2,"</w:instrText>
      </w:r>
      <w:r w:rsidRPr="0058044A">
        <w:instrText xml:space="preserve"> </w:instrText>
      </w:r>
      <w:r w:rsidRPr="0058044A">
        <w:fldChar w:fldCharType="separate"/>
      </w:r>
      <w:hyperlink w:anchor="_Toc182991319" w:history="1">
        <w:r w:rsidR="007A47BB" w:rsidRPr="00EA4EF4">
          <w:rPr>
            <w:rStyle w:val="affffb"/>
            <w:rFonts w:hint="eastAsia"/>
            <w:noProof/>
            <w:spacing w:val="320"/>
          </w:rPr>
          <w:t>引</w:t>
        </w:r>
        <w:r w:rsidR="007A47BB" w:rsidRPr="00EA4EF4">
          <w:rPr>
            <w:rStyle w:val="affffb"/>
            <w:rFonts w:hint="eastAsia"/>
            <w:noProof/>
          </w:rPr>
          <w:t>言</w:t>
        </w:r>
        <w:r w:rsidR="007A47BB">
          <w:rPr>
            <w:rFonts w:hint="eastAsia"/>
            <w:noProof/>
          </w:rPr>
          <w:tab/>
        </w:r>
        <w:r w:rsidR="007A47BB">
          <w:rPr>
            <w:rFonts w:hint="eastAsia"/>
            <w:noProof/>
          </w:rPr>
          <w:fldChar w:fldCharType="begin"/>
        </w:r>
        <w:r w:rsidR="007A47BB">
          <w:rPr>
            <w:rFonts w:hint="eastAsia"/>
            <w:noProof/>
          </w:rPr>
          <w:instrText xml:space="preserve"> </w:instrText>
        </w:r>
        <w:r w:rsidR="007A47BB">
          <w:rPr>
            <w:noProof/>
          </w:rPr>
          <w:instrText>PAGEREF _Toc182991319 \h</w:instrText>
        </w:r>
        <w:r w:rsidR="007A47BB">
          <w:rPr>
            <w:rFonts w:hint="eastAsia"/>
            <w:noProof/>
          </w:rPr>
          <w:instrText xml:space="preserve"> </w:instrText>
        </w:r>
        <w:r w:rsidR="007A47BB">
          <w:rPr>
            <w:rFonts w:hint="eastAsia"/>
            <w:noProof/>
          </w:rPr>
        </w:r>
        <w:r w:rsidR="007A47BB">
          <w:rPr>
            <w:rFonts w:hint="eastAsia"/>
            <w:noProof/>
          </w:rPr>
          <w:fldChar w:fldCharType="separate"/>
        </w:r>
        <w:r w:rsidR="007A47BB">
          <w:rPr>
            <w:noProof/>
          </w:rPr>
          <w:t>I</w:t>
        </w:r>
        <w:r w:rsidR="007A47BB">
          <w:rPr>
            <w:rFonts w:hint="eastAsia"/>
            <w:noProof/>
          </w:rPr>
          <w:fldChar w:fldCharType="end"/>
        </w:r>
      </w:hyperlink>
    </w:p>
    <w:p w14:paraId="2D88670A" w14:textId="039B7F32" w:rsidR="007A47BB" w:rsidRDefault="007A47BB">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82991320" w:history="1">
        <w:r w:rsidRPr="00EA4EF4">
          <w:rPr>
            <w:rStyle w:val="affffb"/>
            <w:rFonts w:hint="eastAsia"/>
            <w:noProof/>
          </w:rPr>
          <w:t>1 范围</w:t>
        </w:r>
        <w:r>
          <w:rPr>
            <w:rFonts w:hint="eastAsia"/>
            <w:noProof/>
          </w:rPr>
          <w:tab/>
        </w:r>
        <w:r>
          <w:rPr>
            <w:rFonts w:hint="eastAsia"/>
            <w:noProof/>
          </w:rPr>
          <w:fldChar w:fldCharType="begin"/>
        </w:r>
        <w:r>
          <w:rPr>
            <w:rFonts w:hint="eastAsia"/>
            <w:noProof/>
          </w:rPr>
          <w:instrText xml:space="preserve"> </w:instrText>
        </w:r>
        <w:r>
          <w:rPr>
            <w:noProof/>
          </w:rPr>
          <w:instrText>PAGEREF _Toc182991320 \h</w:instrText>
        </w:r>
        <w:r>
          <w:rPr>
            <w:rFonts w:hint="eastAsia"/>
            <w:noProof/>
          </w:rPr>
          <w:instrText xml:space="preserve"> </w:instrText>
        </w:r>
        <w:r>
          <w:rPr>
            <w:rFonts w:hint="eastAsia"/>
            <w:noProof/>
          </w:rPr>
        </w:r>
        <w:r>
          <w:rPr>
            <w:rFonts w:hint="eastAsia"/>
            <w:noProof/>
          </w:rPr>
          <w:fldChar w:fldCharType="separate"/>
        </w:r>
        <w:r>
          <w:rPr>
            <w:noProof/>
          </w:rPr>
          <w:t>1</w:t>
        </w:r>
        <w:r>
          <w:rPr>
            <w:rFonts w:hint="eastAsia"/>
            <w:noProof/>
          </w:rPr>
          <w:fldChar w:fldCharType="end"/>
        </w:r>
      </w:hyperlink>
    </w:p>
    <w:p w14:paraId="64E5BDCD" w14:textId="0B292041" w:rsidR="007A47BB" w:rsidRDefault="007A47BB">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82991321" w:history="1">
        <w:r w:rsidRPr="00EA4EF4">
          <w:rPr>
            <w:rStyle w:val="affffb"/>
            <w:rFonts w:hint="eastAsia"/>
            <w:noProof/>
          </w:rPr>
          <w:t>2 规范性引用文件</w:t>
        </w:r>
        <w:r>
          <w:rPr>
            <w:rFonts w:hint="eastAsia"/>
            <w:noProof/>
          </w:rPr>
          <w:tab/>
        </w:r>
        <w:r>
          <w:rPr>
            <w:rFonts w:hint="eastAsia"/>
            <w:noProof/>
          </w:rPr>
          <w:fldChar w:fldCharType="begin"/>
        </w:r>
        <w:r>
          <w:rPr>
            <w:rFonts w:hint="eastAsia"/>
            <w:noProof/>
          </w:rPr>
          <w:instrText xml:space="preserve"> </w:instrText>
        </w:r>
        <w:r>
          <w:rPr>
            <w:noProof/>
          </w:rPr>
          <w:instrText>PAGEREF _Toc182991321 \h</w:instrText>
        </w:r>
        <w:r>
          <w:rPr>
            <w:rFonts w:hint="eastAsia"/>
            <w:noProof/>
          </w:rPr>
          <w:instrText xml:space="preserve"> </w:instrText>
        </w:r>
        <w:r>
          <w:rPr>
            <w:rFonts w:hint="eastAsia"/>
            <w:noProof/>
          </w:rPr>
        </w:r>
        <w:r>
          <w:rPr>
            <w:rFonts w:hint="eastAsia"/>
            <w:noProof/>
          </w:rPr>
          <w:fldChar w:fldCharType="separate"/>
        </w:r>
        <w:r>
          <w:rPr>
            <w:noProof/>
          </w:rPr>
          <w:t>1</w:t>
        </w:r>
        <w:r>
          <w:rPr>
            <w:rFonts w:hint="eastAsia"/>
            <w:noProof/>
          </w:rPr>
          <w:fldChar w:fldCharType="end"/>
        </w:r>
      </w:hyperlink>
    </w:p>
    <w:p w14:paraId="5CAF5323" w14:textId="0463DA75" w:rsidR="007A47BB" w:rsidRDefault="007A47BB">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82991322" w:history="1">
        <w:r w:rsidRPr="00EA4EF4">
          <w:rPr>
            <w:rStyle w:val="affffb"/>
            <w:rFonts w:hint="eastAsia"/>
            <w:noProof/>
          </w:rPr>
          <w:t>3 术语和定义</w:t>
        </w:r>
        <w:r>
          <w:rPr>
            <w:rFonts w:hint="eastAsia"/>
            <w:noProof/>
          </w:rPr>
          <w:tab/>
        </w:r>
        <w:r>
          <w:rPr>
            <w:rFonts w:hint="eastAsia"/>
            <w:noProof/>
          </w:rPr>
          <w:fldChar w:fldCharType="begin"/>
        </w:r>
        <w:r>
          <w:rPr>
            <w:rFonts w:hint="eastAsia"/>
            <w:noProof/>
          </w:rPr>
          <w:instrText xml:space="preserve"> </w:instrText>
        </w:r>
        <w:r>
          <w:rPr>
            <w:noProof/>
          </w:rPr>
          <w:instrText>PAGEREF _Toc182991322 \h</w:instrText>
        </w:r>
        <w:r>
          <w:rPr>
            <w:rFonts w:hint="eastAsia"/>
            <w:noProof/>
          </w:rPr>
          <w:instrText xml:space="preserve"> </w:instrText>
        </w:r>
        <w:r>
          <w:rPr>
            <w:rFonts w:hint="eastAsia"/>
            <w:noProof/>
          </w:rPr>
        </w:r>
        <w:r>
          <w:rPr>
            <w:rFonts w:hint="eastAsia"/>
            <w:noProof/>
          </w:rPr>
          <w:fldChar w:fldCharType="separate"/>
        </w:r>
        <w:r>
          <w:rPr>
            <w:noProof/>
          </w:rPr>
          <w:t>3</w:t>
        </w:r>
        <w:r>
          <w:rPr>
            <w:rFonts w:hint="eastAsia"/>
            <w:noProof/>
          </w:rPr>
          <w:fldChar w:fldCharType="end"/>
        </w:r>
      </w:hyperlink>
    </w:p>
    <w:p w14:paraId="4D15549C" w14:textId="0D57D67D" w:rsidR="007A47BB" w:rsidRDefault="007A47BB">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82991323" w:history="1">
        <w:r w:rsidRPr="00EA4EF4">
          <w:rPr>
            <w:rStyle w:val="affffb"/>
            <w:rFonts w:hint="eastAsia"/>
            <w:noProof/>
          </w:rPr>
          <w:t>4</w:t>
        </w:r>
        <w:r w:rsidRPr="00EA4EF4">
          <w:rPr>
            <w:rStyle w:val="affffb"/>
            <w:rFonts w:ascii="Times New Roman" w:hint="eastAsia"/>
            <w:noProof/>
          </w:rPr>
          <w:t xml:space="preserve"> </w:t>
        </w:r>
        <w:r w:rsidRPr="00EA4EF4">
          <w:rPr>
            <w:rStyle w:val="affffb"/>
            <w:rFonts w:ascii="Times New Roman" w:hint="eastAsia"/>
            <w:noProof/>
          </w:rPr>
          <w:t>缩略语</w:t>
        </w:r>
        <w:r>
          <w:rPr>
            <w:rFonts w:hint="eastAsia"/>
            <w:noProof/>
          </w:rPr>
          <w:tab/>
        </w:r>
        <w:r>
          <w:rPr>
            <w:rFonts w:hint="eastAsia"/>
            <w:noProof/>
          </w:rPr>
          <w:fldChar w:fldCharType="begin"/>
        </w:r>
        <w:r>
          <w:rPr>
            <w:rFonts w:hint="eastAsia"/>
            <w:noProof/>
          </w:rPr>
          <w:instrText xml:space="preserve"> </w:instrText>
        </w:r>
        <w:r>
          <w:rPr>
            <w:noProof/>
          </w:rPr>
          <w:instrText>PAGEREF _Toc182991323 \h</w:instrText>
        </w:r>
        <w:r>
          <w:rPr>
            <w:rFonts w:hint="eastAsia"/>
            <w:noProof/>
          </w:rPr>
          <w:instrText xml:space="preserve"> </w:instrText>
        </w:r>
        <w:r>
          <w:rPr>
            <w:rFonts w:hint="eastAsia"/>
            <w:noProof/>
          </w:rPr>
        </w:r>
        <w:r>
          <w:rPr>
            <w:rFonts w:hint="eastAsia"/>
            <w:noProof/>
          </w:rPr>
          <w:fldChar w:fldCharType="separate"/>
        </w:r>
        <w:r>
          <w:rPr>
            <w:noProof/>
          </w:rPr>
          <w:t>5</w:t>
        </w:r>
        <w:r>
          <w:rPr>
            <w:rFonts w:hint="eastAsia"/>
            <w:noProof/>
          </w:rPr>
          <w:fldChar w:fldCharType="end"/>
        </w:r>
      </w:hyperlink>
    </w:p>
    <w:p w14:paraId="465BB7EB" w14:textId="53FA9FCC" w:rsidR="007A47BB" w:rsidRDefault="007A47BB">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82991324" w:history="1">
        <w:r w:rsidRPr="00EA4EF4">
          <w:rPr>
            <w:rStyle w:val="affffb"/>
            <w:rFonts w:hint="eastAsia"/>
            <w:noProof/>
          </w:rPr>
          <w:t>5</w:t>
        </w:r>
        <w:r w:rsidRPr="00EA4EF4">
          <w:rPr>
            <w:rStyle w:val="affffb"/>
            <w:rFonts w:ascii="Times New Roman" w:hint="eastAsia"/>
            <w:noProof/>
          </w:rPr>
          <w:t xml:space="preserve"> </w:t>
        </w:r>
        <w:r w:rsidRPr="00EA4EF4">
          <w:rPr>
            <w:rStyle w:val="affffb"/>
            <w:rFonts w:ascii="Times New Roman" w:hint="eastAsia"/>
            <w:noProof/>
          </w:rPr>
          <w:t>总体要求</w:t>
        </w:r>
        <w:r>
          <w:rPr>
            <w:rFonts w:hint="eastAsia"/>
            <w:noProof/>
          </w:rPr>
          <w:tab/>
        </w:r>
        <w:r>
          <w:rPr>
            <w:rFonts w:hint="eastAsia"/>
            <w:noProof/>
          </w:rPr>
          <w:fldChar w:fldCharType="begin"/>
        </w:r>
        <w:r>
          <w:rPr>
            <w:rFonts w:hint="eastAsia"/>
            <w:noProof/>
          </w:rPr>
          <w:instrText xml:space="preserve"> </w:instrText>
        </w:r>
        <w:r>
          <w:rPr>
            <w:noProof/>
          </w:rPr>
          <w:instrText>PAGEREF _Toc182991324 \h</w:instrText>
        </w:r>
        <w:r>
          <w:rPr>
            <w:rFonts w:hint="eastAsia"/>
            <w:noProof/>
          </w:rPr>
          <w:instrText xml:space="preserve"> </w:instrText>
        </w:r>
        <w:r>
          <w:rPr>
            <w:rFonts w:hint="eastAsia"/>
            <w:noProof/>
          </w:rPr>
        </w:r>
        <w:r>
          <w:rPr>
            <w:rFonts w:hint="eastAsia"/>
            <w:noProof/>
          </w:rPr>
          <w:fldChar w:fldCharType="separate"/>
        </w:r>
        <w:r>
          <w:rPr>
            <w:noProof/>
          </w:rPr>
          <w:t>6</w:t>
        </w:r>
        <w:r>
          <w:rPr>
            <w:rFonts w:hint="eastAsia"/>
            <w:noProof/>
          </w:rPr>
          <w:fldChar w:fldCharType="end"/>
        </w:r>
      </w:hyperlink>
    </w:p>
    <w:p w14:paraId="47AB84A4" w14:textId="7E02CF7E"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25" w:history="1">
        <w:r w:rsidRPr="00EA4EF4">
          <w:rPr>
            <w:rStyle w:val="affffb"/>
            <w:rFonts w:hint="eastAsia"/>
            <w:noProof/>
            <w14:scene3d>
              <w14:camera w14:prst="orthographicFront"/>
              <w14:lightRig w14:rig="threePt" w14:dir="t">
                <w14:rot w14:lat="0" w14:lon="0" w14:rev="0"/>
              </w14:lightRig>
            </w14:scene3d>
          </w:rPr>
          <w:t>5.1</w:t>
        </w:r>
        <w:r w:rsidRPr="00EA4EF4">
          <w:rPr>
            <w:rStyle w:val="affffb"/>
            <w:rFonts w:ascii="Times New Roman" w:hint="eastAsia"/>
            <w:noProof/>
          </w:rPr>
          <w:t xml:space="preserve"> </w:t>
        </w:r>
        <w:r w:rsidRPr="00EA4EF4">
          <w:rPr>
            <w:rStyle w:val="affffb"/>
            <w:rFonts w:ascii="Times New Roman" w:hint="eastAsia"/>
            <w:noProof/>
          </w:rPr>
          <w:t>概述</w:t>
        </w:r>
        <w:r>
          <w:rPr>
            <w:rFonts w:hint="eastAsia"/>
            <w:noProof/>
          </w:rPr>
          <w:tab/>
        </w:r>
        <w:r>
          <w:rPr>
            <w:rFonts w:hint="eastAsia"/>
            <w:noProof/>
          </w:rPr>
          <w:fldChar w:fldCharType="begin"/>
        </w:r>
        <w:r>
          <w:rPr>
            <w:rFonts w:hint="eastAsia"/>
            <w:noProof/>
          </w:rPr>
          <w:instrText xml:space="preserve"> </w:instrText>
        </w:r>
        <w:r>
          <w:rPr>
            <w:noProof/>
          </w:rPr>
          <w:instrText>PAGEREF _Toc182991325 \h</w:instrText>
        </w:r>
        <w:r>
          <w:rPr>
            <w:rFonts w:hint="eastAsia"/>
            <w:noProof/>
          </w:rPr>
          <w:instrText xml:space="preserve"> </w:instrText>
        </w:r>
        <w:r>
          <w:rPr>
            <w:rFonts w:hint="eastAsia"/>
            <w:noProof/>
          </w:rPr>
        </w:r>
        <w:r>
          <w:rPr>
            <w:rFonts w:hint="eastAsia"/>
            <w:noProof/>
          </w:rPr>
          <w:fldChar w:fldCharType="separate"/>
        </w:r>
        <w:r>
          <w:rPr>
            <w:noProof/>
          </w:rPr>
          <w:t>6</w:t>
        </w:r>
        <w:r>
          <w:rPr>
            <w:rFonts w:hint="eastAsia"/>
            <w:noProof/>
          </w:rPr>
          <w:fldChar w:fldCharType="end"/>
        </w:r>
      </w:hyperlink>
    </w:p>
    <w:p w14:paraId="1A0C725B" w14:textId="1D415421"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26" w:history="1">
        <w:r w:rsidRPr="00EA4EF4">
          <w:rPr>
            <w:rStyle w:val="affffb"/>
            <w:rFonts w:hint="eastAsia"/>
            <w:noProof/>
            <w14:scene3d>
              <w14:camera w14:prst="orthographicFront"/>
              <w14:lightRig w14:rig="threePt" w14:dir="t">
                <w14:rot w14:lat="0" w14:lon="0" w14:rev="0"/>
              </w14:lightRig>
            </w14:scene3d>
          </w:rPr>
          <w:t>5.2</w:t>
        </w:r>
        <w:r w:rsidRPr="00EA4EF4">
          <w:rPr>
            <w:rStyle w:val="affffb"/>
            <w:rFonts w:ascii="Times New Roman" w:hint="eastAsia"/>
            <w:noProof/>
          </w:rPr>
          <w:t xml:space="preserve"> </w:t>
        </w:r>
        <w:r w:rsidRPr="00EA4EF4">
          <w:rPr>
            <w:rStyle w:val="affffb"/>
            <w:rFonts w:ascii="Times New Roman" w:hint="eastAsia"/>
            <w:noProof/>
          </w:rPr>
          <w:t>管理原则</w:t>
        </w:r>
        <w:r>
          <w:rPr>
            <w:rFonts w:hint="eastAsia"/>
            <w:noProof/>
          </w:rPr>
          <w:tab/>
        </w:r>
        <w:r>
          <w:rPr>
            <w:rFonts w:hint="eastAsia"/>
            <w:noProof/>
          </w:rPr>
          <w:fldChar w:fldCharType="begin"/>
        </w:r>
        <w:r>
          <w:rPr>
            <w:rFonts w:hint="eastAsia"/>
            <w:noProof/>
          </w:rPr>
          <w:instrText xml:space="preserve"> </w:instrText>
        </w:r>
        <w:r>
          <w:rPr>
            <w:noProof/>
          </w:rPr>
          <w:instrText>PAGEREF _Toc182991326 \h</w:instrText>
        </w:r>
        <w:r>
          <w:rPr>
            <w:rFonts w:hint="eastAsia"/>
            <w:noProof/>
          </w:rPr>
          <w:instrText xml:space="preserve"> </w:instrText>
        </w:r>
        <w:r>
          <w:rPr>
            <w:rFonts w:hint="eastAsia"/>
            <w:noProof/>
          </w:rPr>
        </w:r>
        <w:r>
          <w:rPr>
            <w:rFonts w:hint="eastAsia"/>
            <w:noProof/>
          </w:rPr>
          <w:fldChar w:fldCharType="separate"/>
        </w:r>
        <w:r>
          <w:rPr>
            <w:noProof/>
          </w:rPr>
          <w:t>6</w:t>
        </w:r>
        <w:r>
          <w:rPr>
            <w:rFonts w:hint="eastAsia"/>
            <w:noProof/>
          </w:rPr>
          <w:fldChar w:fldCharType="end"/>
        </w:r>
      </w:hyperlink>
    </w:p>
    <w:p w14:paraId="6A8BBA50" w14:textId="49D832E7" w:rsidR="007A47BB" w:rsidRDefault="007A47BB">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82991327" w:history="1">
        <w:r w:rsidRPr="00EA4EF4">
          <w:rPr>
            <w:rStyle w:val="affffb"/>
            <w:rFonts w:hint="eastAsia"/>
            <w:noProof/>
          </w:rPr>
          <w:t>6</w:t>
        </w:r>
        <w:r w:rsidRPr="00EA4EF4">
          <w:rPr>
            <w:rStyle w:val="affffb"/>
            <w:rFonts w:ascii="Times New Roman" w:hint="eastAsia"/>
            <w:noProof/>
          </w:rPr>
          <w:t xml:space="preserve"> </w:t>
        </w:r>
        <w:r w:rsidRPr="00EA4EF4">
          <w:rPr>
            <w:rStyle w:val="affffb"/>
            <w:rFonts w:ascii="Times New Roman" w:hint="eastAsia"/>
            <w:noProof/>
          </w:rPr>
          <w:t>管理要素</w:t>
        </w:r>
        <w:r>
          <w:rPr>
            <w:rFonts w:hint="eastAsia"/>
            <w:noProof/>
          </w:rPr>
          <w:tab/>
        </w:r>
        <w:r>
          <w:rPr>
            <w:rFonts w:hint="eastAsia"/>
            <w:noProof/>
          </w:rPr>
          <w:fldChar w:fldCharType="begin"/>
        </w:r>
        <w:r>
          <w:rPr>
            <w:rFonts w:hint="eastAsia"/>
            <w:noProof/>
          </w:rPr>
          <w:instrText xml:space="preserve"> </w:instrText>
        </w:r>
        <w:r>
          <w:rPr>
            <w:noProof/>
          </w:rPr>
          <w:instrText>PAGEREF _Toc182991327 \h</w:instrText>
        </w:r>
        <w:r>
          <w:rPr>
            <w:rFonts w:hint="eastAsia"/>
            <w:noProof/>
          </w:rPr>
          <w:instrText xml:space="preserve"> </w:instrText>
        </w:r>
        <w:r>
          <w:rPr>
            <w:rFonts w:hint="eastAsia"/>
            <w:noProof/>
          </w:rPr>
        </w:r>
        <w:r>
          <w:rPr>
            <w:rFonts w:hint="eastAsia"/>
            <w:noProof/>
          </w:rPr>
          <w:fldChar w:fldCharType="separate"/>
        </w:r>
        <w:r>
          <w:rPr>
            <w:noProof/>
          </w:rPr>
          <w:t>6</w:t>
        </w:r>
        <w:r>
          <w:rPr>
            <w:rFonts w:hint="eastAsia"/>
            <w:noProof/>
          </w:rPr>
          <w:fldChar w:fldCharType="end"/>
        </w:r>
      </w:hyperlink>
    </w:p>
    <w:p w14:paraId="0D77842E" w14:textId="5D41A2E4"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28" w:history="1">
        <w:r w:rsidRPr="00EA4EF4">
          <w:rPr>
            <w:rStyle w:val="affffb"/>
            <w:rFonts w:hint="eastAsia"/>
            <w:noProof/>
            <w14:scene3d>
              <w14:camera w14:prst="orthographicFront"/>
              <w14:lightRig w14:rig="threePt" w14:dir="t">
                <w14:rot w14:lat="0" w14:lon="0" w14:rev="0"/>
              </w14:lightRig>
            </w14:scene3d>
          </w:rPr>
          <w:t>6.1</w:t>
        </w:r>
        <w:r w:rsidRPr="00EA4EF4">
          <w:rPr>
            <w:rStyle w:val="affffb"/>
            <w:rFonts w:ascii="Times New Roman" w:hint="eastAsia"/>
            <w:noProof/>
          </w:rPr>
          <w:t xml:space="preserve"> </w:t>
        </w:r>
        <w:r w:rsidRPr="00EA4EF4">
          <w:rPr>
            <w:rStyle w:val="affffb"/>
            <w:rFonts w:ascii="Times New Roman" w:hint="eastAsia"/>
            <w:noProof/>
          </w:rPr>
          <w:t>领导承诺、方针和目标</w:t>
        </w:r>
        <w:r>
          <w:rPr>
            <w:rFonts w:hint="eastAsia"/>
            <w:noProof/>
          </w:rPr>
          <w:tab/>
        </w:r>
        <w:r>
          <w:rPr>
            <w:rFonts w:hint="eastAsia"/>
            <w:noProof/>
          </w:rPr>
          <w:fldChar w:fldCharType="begin"/>
        </w:r>
        <w:r>
          <w:rPr>
            <w:rFonts w:hint="eastAsia"/>
            <w:noProof/>
          </w:rPr>
          <w:instrText xml:space="preserve"> </w:instrText>
        </w:r>
        <w:r>
          <w:rPr>
            <w:noProof/>
          </w:rPr>
          <w:instrText>PAGEREF _Toc182991328 \h</w:instrText>
        </w:r>
        <w:r>
          <w:rPr>
            <w:rFonts w:hint="eastAsia"/>
            <w:noProof/>
          </w:rPr>
          <w:instrText xml:space="preserve"> </w:instrText>
        </w:r>
        <w:r>
          <w:rPr>
            <w:rFonts w:hint="eastAsia"/>
            <w:noProof/>
          </w:rPr>
        </w:r>
        <w:r>
          <w:rPr>
            <w:rFonts w:hint="eastAsia"/>
            <w:noProof/>
          </w:rPr>
          <w:fldChar w:fldCharType="separate"/>
        </w:r>
        <w:r>
          <w:rPr>
            <w:noProof/>
          </w:rPr>
          <w:t>7</w:t>
        </w:r>
        <w:r>
          <w:rPr>
            <w:rFonts w:hint="eastAsia"/>
            <w:noProof/>
          </w:rPr>
          <w:fldChar w:fldCharType="end"/>
        </w:r>
      </w:hyperlink>
    </w:p>
    <w:p w14:paraId="3D168884" w14:textId="1E2DA26D"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29" w:history="1">
        <w:r w:rsidRPr="00EA4EF4">
          <w:rPr>
            <w:rStyle w:val="affffb"/>
            <w:rFonts w:hint="eastAsia"/>
            <w:noProof/>
            <w14:scene3d>
              <w14:camera w14:prst="orthographicFront"/>
              <w14:lightRig w14:rig="threePt" w14:dir="t">
                <w14:rot w14:lat="0" w14:lon="0" w14:rev="0"/>
              </w14:lightRig>
            </w14:scene3d>
          </w:rPr>
          <w:t>6.2</w:t>
        </w:r>
        <w:r w:rsidRPr="00EA4EF4">
          <w:rPr>
            <w:rStyle w:val="affffb"/>
            <w:rFonts w:ascii="Times New Roman" w:hint="eastAsia"/>
            <w:noProof/>
          </w:rPr>
          <w:t xml:space="preserve"> </w:t>
        </w:r>
        <w:r w:rsidRPr="00EA4EF4">
          <w:rPr>
            <w:rStyle w:val="affffb"/>
            <w:rFonts w:ascii="Times New Roman" w:hint="eastAsia"/>
            <w:noProof/>
          </w:rPr>
          <w:t>组织机构、职责</w:t>
        </w:r>
        <w:r>
          <w:rPr>
            <w:rFonts w:hint="eastAsia"/>
            <w:noProof/>
          </w:rPr>
          <w:tab/>
        </w:r>
        <w:r>
          <w:rPr>
            <w:rFonts w:hint="eastAsia"/>
            <w:noProof/>
          </w:rPr>
          <w:fldChar w:fldCharType="begin"/>
        </w:r>
        <w:r>
          <w:rPr>
            <w:rFonts w:hint="eastAsia"/>
            <w:noProof/>
          </w:rPr>
          <w:instrText xml:space="preserve"> </w:instrText>
        </w:r>
        <w:r>
          <w:rPr>
            <w:noProof/>
          </w:rPr>
          <w:instrText>PAGEREF _Toc182991329 \h</w:instrText>
        </w:r>
        <w:r>
          <w:rPr>
            <w:rFonts w:hint="eastAsia"/>
            <w:noProof/>
          </w:rPr>
          <w:instrText xml:space="preserve"> </w:instrText>
        </w:r>
        <w:r>
          <w:rPr>
            <w:rFonts w:hint="eastAsia"/>
            <w:noProof/>
          </w:rPr>
        </w:r>
        <w:r>
          <w:rPr>
            <w:rFonts w:hint="eastAsia"/>
            <w:noProof/>
          </w:rPr>
          <w:fldChar w:fldCharType="separate"/>
        </w:r>
        <w:r>
          <w:rPr>
            <w:noProof/>
          </w:rPr>
          <w:t>7</w:t>
        </w:r>
        <w:r>
          <w:rPr>
            <w:rFonts w:hint="eastAsia"/>
            <w:noProof/>
          </w:rPr>
          <w:fldChar w:fldCharType="end"/>
        </w:r>
      </w:hyperlink>
    </w:p>
    <w:p w14:paraId="24800573" w14:textId="13BC7C75"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30" w:history="1">
        <w:r w:rsidRPr="00EA4EF4">
          <w:rPr>
            <w:rStyle w:val="affffb"/>
            <w:rFonts w:hint="eastAsia"/>
            <w:noProof/>
            <w14:scene3d>
              <w14:camera w14:prst="orthographicFront"/>
              <w14:lightRig w14:rig="threePt" w14:dir="t">
                <w14:rot w14:lat="0" w14:lon="0" w14:rev="0"/>
              </w14:lightRig>
            </w14:scene3d>
          </w:rPr>
          <w:t>6.3</w:t>
        </w:r>
        <w:r w:rsidRPr="00EA4EF4">
          <w:rPr>
            <w:rStyle w:val="affffb"/>
            <w:rFonts w:ascii="Times New Roman" w:hint="eastAsia"/>
            <w:noProof/>
          </w:rPr>
          <w:t xml:space="preserve"> </w:t>
        </w:r>
        <w:r w:rsidRPr="00EA4EF4">
          <w:rPr>
            <w:rStyle w:val="affffb"/>
            <w:rFonts w:ascii="Times New Roman" w:hint="eastAsia"/>
            <w:noProof/>
          </w:rPr>
          <w:t>风险管理</w:t>
        </w:r>
        <w:r>
          <w:rPr>
            <w:rFonts w:hint="eastAsia"/>
            <w:noProof/>
          </w:rPr>
          <w:tab/>
        </w:r>
        <w:r>
          <w:rPr>
            <w:rFonts w:hint="eastAsia"/>
            <w:noProof/>
          </w:rPr>
          <w:fldChar w:fldCharType="begin"/>
        </w:r>
        <w:r>
          <w:rPr>
            <w:rFonts w:hint="eastAsia"/>
            <w:noProof/>
          </w:rPr>
          <w:instrText xml:space="preserve"> </w:instrText>
        </w:r>
        <w:r>
          <w:rPr>
            <w:noProof/>
          </w:rPr>
          <w:instrText>PAGEREF _Toc182991330 \h</w:instrText>
        </w:r>
        <w:r>
          <w:rPr>
            <w:rFonts w:hint="eastAsia"/>
            <w:noProof/>
          </w:rPr>
          <w:instrText xml:space="preserve"> </w:instrText>
        </w:r>
        <w:r>
          <w:rPr>
            <w:rFonts w:hint="eastAsia"/>
            <w:noProof/>
          </w:rPr>
        </w:r>
        <w:r>
          <w:rPr>
            <w:rFonts w:hint="eastAsia"/>
            <w:noProof/>
          </w:rPr>
          <w:fldChar w:fldCharType="separate"/>
        </w:r>
        <w:r>
          <w:rPr>
            <w:noProof/>
          </w:rPr>
          <w:t>8</w:t>
        </w:r>
        <w:r>
          <w:rPr>
            <w:rFonts w:hint="eastAsia"/>
            <w:noProof/>
          </w:rPr>
          <w:fldChar w:fldCharType="end"/>
        </w:r>
      </w:hyperlink>
    </w:p>
    <w:p w14:paraId="5E5DC9EB" w14:textId="5BE7C77F"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31" w:history="1">
        <w:r w:rsidRPr="00EA4EF4">
          <w:rPr>
            <w:rStyle w:val="affffb"/>
            <w:rFonts w:hint="eastAsia"/>
            <w:noProof/>
            <w14:scene3d>
              <w14:camera w14:prst="orthographicFront"/>
              <w14:lightRig w14:rig="threePt" w14:dir="t">
                <w14:rot w14:lat="0" w14:lon="0" w14:rev="0"/>
              </w14:lightRig>
            </w14:scene3d>
          </w:rPr>
          <w:t>6.4</w:t>
        </w:r>
        <w:r w:rsidRPr="00EA4EF4">
          <w:rPr>
            <w:rStyle w:val="affffb"/>
            <w:rFonts w:hint="eastAsia"/>
            <w:noProof/>
          </w:rPr>
          <w:t xml:space="preserve"> 重大危险源安全管理</w:t>
        </w:r>
        <w:r>
          <w:rPr>
            <w:rFonts w:hint="eastAsia"/>
            <w:noProof/>
          </w:rPr>
          <w:tab/>
        </w:r>
        <w:r>
          <w:rPr>
            <w:rFonts w:hint="eastAsia"/>
            <w:noProof/>
          </w:rPr>
          <w:fldChar w:fldCharType="begin"/>
        </w:r>
        <w:r>
          <w:rPr>
            <w:rFonts w:hint="eastAsia"/>
            <w:noProof/>
          </w:rPr>
          <w:instrText xml:space="preserve"> </w:instrText>
        </w:r>
        <w:r>
          <w:rPr>
            <w:noProof/>
          </w:rPr>
          <w:instrText>PAGEREF _Toc182991331 \h</w:instrText>
        </w:r>
        <w:r>
          <w:rPr>
            <w:rFonts w:hint="eastAsia"/>
            <w:noProof/>
          </w:rPr>
          <w:instrText xml:space="preserve"> </w:instrText>
        </w:r>
        <w:r>
          <w:rPr>
            <w:rFonts w:hint="eastAsia"/>
            <w:noProof/>
          </w:rPr>
        </w:r>
        <w:r>
          <w:rPr>
            <w:rFonts w:hint="eastAsia"/>
            <w:noProof/>
          </w:rPr>
          <w:fldChar w:fldCharType="separate"/>
        </w:r>
        <w:r>
          <w:rPr>
            <w:noProof/>
          </w:rPr>
          <w:t>10</w:t>
        </w:r>
        <w:r>
          <w:rPr>
            <w:rFonts w:hint="eastAsia"/>
            <w:noProof/>
          </w:rPr>
          <w:fldChar w:fldCharType="end"/>
        </w:r>
      </w:hyperlink>
    </w:p>
    <w:p w14:paraId="4F181E9A" w14:textId="59B957DB"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32" w:history="1">
        <w:r w:rsidRPr="00EA4EF4">
          <w:rPr>
            <w:rStyle w:val="affffb"/>
            <w:rFonts w:hint="eastAsia"/>
            <w:noProof/>
            <w14:scene3d>
              <w14:camera w14:prst="orthographicFront"/>
              <w14:lightRig w14:rig="threePt" w14:dir="t">
                <w14:rot w14:lat="0" w14:lon="0" w14:rev="0"/>
              </w14:lightRig>
            </w14:scene3d>
          </w:rPr>
          <w:t>6.5</w:t>
        </w:r>
        <w:r w:rsidRPr="00EA4EF4">
          <w:rPr>
            <w:rStyle w:val="affffb"/>
            <w:rFonts w:ascii="Times New Roman" w:hint="eastAsia"/>
            <w:noProof/>
          </w:rPr>
          <w:t xml:space="preserve"> </w:t>
        </w:r>
        <w:r w:rsidRPr="00EA4EF4">
          <w:rPr>
            <w:rStyle w:val="affffb"/>
            <w:rFonts w:ascii="Times New Roman" w:hint="eastAsia"/>
            <w:noProof/>
          </w:rPr>
          <w:t>体系文件和记录管理</w:t>
        </w:r>
        <w:r>
          <w:rPr>
            <w:rFonts w:hint="eastAsia"/>
            <w:noProof/>
          </w:rPr>
          <w:tab/>
        </w:r>
        <w:r>
          <w:rPr>
            <w:rFonts w:hint="eastAsia"/>
            <w:noProof/>
          </w:rPr>
          <w:fldChar w:fldCharType="begin"/>
        </w:r>
        <w:r>
          <w:rPr>
            <w:rFonts w:hint="eastAsia"/>
            <w:noProof/>
          </w:rPr>
          <w:instrText xml:space="preserve"> </w:instrText>
        </w:r>
        <w:r>
          <w:rPr>
            <w:noProof/>
          </w:rPr>
          <w:instrText>PAGEREF _Toc182991332 \h</w:instrText>
        </w:r>
        <w:r>
          <w:rPr>
            <w:rFonts w:hint="eastAsia"/>
            <w:noProof/>
          </w:rPr>
          <w:instrText xml:space="preserve"> </w:instrText>
        </w:r>
        <w:r>
          <w:rPr>
            <w:rFonts w:hint="eastAsia"/>
            <w:noProof/>
          </w:rPr>
        </w:r>
        <w:r>
          <w:rPr>
            <w:rFonts w:hint="eastAsia"/>
            <w:noProof/>
          </w:rPr>
          <w:fldChar w:fldCharType="separate"/>
        </w:r>
        <w:r>
          <w:rPr>
            <w:noProof/>
          </w:rPr>
          <w:t>11</w:t>
        </w:r>
        <w:r>
          <w:rPr>
            <w:rFonts w:hint="eastAsia"/>
            <w:noProof/>
          </w:rPr>
          <w:fldChar w:fldCharType="end"/>
        </w:r>
      </w:hyperlink>
    </w:p>
    <w:p w14:paraId="6B5AD8CD" w14:textId="2A45313E"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33" w:history="1">
        <w:r w:rsidRPr="00EA4EF4">
          <w:rPr>
            <w:rStyle w:val="affffb"/>
            <w:rFonts w:hint="eastAsia"/>
            <w:noProof/>
            <w14:scene3d>
              <w14:camera w14:prst="orthographicFront"/>
              <w14:lightRig w14:rig="threePt" w14:dir="t">
                <w14:rot w14:lat="0" w14:lon="0" w14:rev="0"/>
              </w14:lightRig>
            </w14:scene3d>
          </w:rPr>
          <w:t>6.6</w:t>
        </w:r>
        <w:r w:rsidRPr="00EA4EF4">
          <w:rPr>
            <w:rStyle w:val="affffb"/>
            <w:rFonts w:ascii="Times New Roman" w:hint="eastAsia"/>
            <w:noProof/>
          </w:rPr>
          <w:t xml:space="preserve"> </w:t>
        </w:r>
        <w:r w:rsidRPr="00EA4EF4">
          <w:rPr>
            <w:rStyle w:val="affffb"/>
            <w:rFonts w:ascii="Times New Roman" w:hint="eastAsia"/>
            <w:noProof/>
          </w:rPr>
          <w:t>安全教育、培训和能力建设</w:t>
        </w:r>
        <w:r>
          <w:rPr>
            <w:rFonts w:hint="eastAsia"/>
            <w:noProof/>
          </w:rPr>
          <w:tab/>
        </w:r>
        <w:r>
          <w:rPr>
            <w:rFonts w:hint="eastAsia"/>
            <w:noProof/>
          </w:rPr>
          <w:fldChar w:fldCharType="begin"/>
        </w:r>
        <w:r>
          <w:rPr>
            <w:rFonts w:hint="eastAsia"/>
            <w:noProof/>
          </w:rPr>
          <w:instrText xml:space="preserve"> </w:instrText>
        </w:r>
        <w:r>
          <w:rPr>
            <w:noProof/>
          </w:rPr>
          <w:instrText>PAGEREF _Toc182991333 \h</w:instrText>
        </w:r>
        <w:r>
          <w:rPr>
            <w:rFonts w:hint="eastAsia"/>
            <w:noProof/>
          </w:rPr>
          <w:instrText xml:space="preserve"> </w:instrText>
        </w:r>
        <w:r>
          <w:rPr>
            <w:rFonts w:hint="eastAsia"/>
            <w:noProof/>
          </w:rPr>
        </w:r>
        <w:r>
          <w:rPr>
            <w:rFonts w:hint="eastAsia"/>
            <w:noProof/>
          </w:rPr>
          <w:fldChar w:fldCharType="separate"/>
        </w:r>
        <w:r>
          <w:rPr>
            <w:noProof/>
          </w:rPr>
          <w:t>12</w:t>
        </w:r>
        <w:r>
          <w:rPr>
            <w:rFonts w:hint="eastAsia"/>
            <w:noProof/>
          </w:rPr>
          <w:fldChar w:fldCharType="end"/>
        </w:r>
      </w:hyperlink>
    </w:p>
    <w:p w14:paraId="173C2F08" w14:textId="0E7B5626"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34" w:history="1">
        <w:r w:rsidRPr="00EA4EF4">
          <w:rPr>
            <w:rStyle w:val="affffb"/>
            <w:rFonts w:hint="eastAsia"/>
            <w:noProof/>
            <w14:scene3d>
              <w14:camera w14:prst="orthographicFront"/>
              <w14:lightRig w14:rig="threePt" w14:dir="t">
                <w14:rot w14:lat="0" w14:lon="0" w14:rev="0"/>
              </w14:lightRig>
            </w14:scene3d>
          </w:rPr>
          <w:t>6.7</w:t>
        </w:r>
        <w:r w:rsidRPr="00EA4EF4">
          <w:rPr>
            <w:rStyle w:val="affffb"/>
            <w:rFonts w:ascii="Times New Roman" w:hint="eastAsia"/>
            <w:noProof/>
          </w:rPr>
          <w:t xml:space="preserve"> </w:t>
        </w:r>
        <w:r w:rsidRPr="00EA4EF4">
          <w:rPr>
            <w:rStyle w:val="affffb"/>
            <w:rFonts w:ascii="Times New Roman" w:hint="eastAsia"/>
            <w:noProof/>
          </w:rPr>
          <w:t>安全生产信息管理</w:t>
        </w:r>
        <w:r>
          <w:rPr>
            <w:rFonts w:hint="eastAsia"/>
            <w:noProof/>
          </w:rPr>
          <w:tab/>
        </w:r>
        <w:r>
          <w:rPr>
            <w:rFonts w:hint="eastAsia"/>
            <w:noProof/>
          </w:rPr>
          <w:fldChar w:fldCharType="begin"/>
        </w:r>
        <w:r>
          <w:rPr>
            <w:rFonts w:hint="eastAsia"/>
            <w:noProof/>
          </w:rPr>
          <w:instrText xml:space="preserve"> </w:instrText>
        </w:r>
        <w:r>
          <w:rPr>
            <w:noProof/>
          </w:rPr>
          <w:instrText>PAGEREF _Toc182991334 \h</w:instrText>
        </w:r>
        <w:r>
          <w:rPr>
            <w:rFonts w:hint="eastAsia"/>
            <w:noProof/>
          </w:rPr>
          <w:instrText xml:space="preserve"> </w:instrText>
        </w:r>
        <w:r>
          <w:rPr>
            <w:rFonts w:hint="eastAsia"/>
            <w:noProof/>
          </w:rPr>
        </w:r>
        <w:r>
          <w:rPr>
            <w:rFonts w:hint="eastAsia"/>
            <w:noProof/>
          </w:rPr>
          <w:fldChar w:fldCharType="separate"/>
        </w:r>
        <w:r>
          <w:rPr>
            <w:noProof/>
          </w:rPr>
          <w:t>13</w:t>
        </w:r>
        <w:r>
          <w:rPr>
            <w:rFonts w:hint="eastAsia"/>
            <w:noProof/>
          </w:rPr>
          <w:fldChar w:fldCharType="end"/>
        </w:r>
      </w:hyperlink>
    </w:p>
    <w:p w14:paraId="7AE4F170" w14:textId="5BBBE29B"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35" w:history="1">
        <w:r w:rsidRPr="00EA4EF4">
          <w:rPr>
            <w:rStyle w:val="affffb"/>
            <w:rFonts w:hint="eastAsia"/>
            <w:noProof/>
            <w14:scene3d>
              <w14:camera w14:prst="orthographicFront"/>
              <w14:lightRig w14:rig="threePt" w14:dir="t">
                <w14:rot w14:lat="0" w14:lon="0" w14:rev="0"/>
              </w14:lightRig>
            </w14:scene3d>
          </w:rPr>
          <w:t>6.8</w:t>
        </w:r>
        <w:r w:rsidRPr="00EA4EF4">
          <w:rPr>
            <w:rStyle w:val="affffb"/>
            <w:rFonts w:ascii="Times New Roman" w:hint="eastAsia"/>
            <w:noProof/>
          </w:rPr>
          <w:t xml:space="preserve"> </w:t>
        </w:r>
        <w:r w:rsidRPr="00EA4EF4">
          <w:rPr>
            <w:rStyle w:val="affffb"/>
            <w:rFonts w:ascii="Times New Roman" w:hint="eastAsia"/>
            <w:noProof/>
          </w:rPr>
          <w:t>本质更安全</w:t>
        </w:r>
        <w:r>
          <w:rPr>
            <w:rFonts w:hint="eastAsia"/>
            <w:noProof/>
          </w:rPr>
          <w:tab/>
        </w:r>
        <w:r>
          <w:rPr>
            <w:rFonts w:hint="eastAsia"/>
            <w:noProof/>
          </w:rPr>
          <w:fldChar w:fldCharType="begin"/>
        </w:r>
        <w:r>
          <w:rPr>
            <w:rFonts w:hint="eastAsia"/>
            <w:noProof/>
          </w:rPr>
          <w:instrText xml:space="preserve"> </w:instrText>
        </w:r>
        <w:r>
          <w:rPr>
            <w:noProof/>
          </w:rPr>
          <w:instrText>PAGEREF _Toc182991335 \h</w:instrText>
        </w:r>
        <w:r>
          <w:rPr>
            <w:rFonts w:hint="eastAsia"/>
            <w:noProof/>
          </w:rPr>
          <w:instrText xml:space="preserve"> </w:instrText>
        </w:r>
        <w:r>
          <w:rPr>
            <w:rFonts w:hint="eastAsia"/>
            <w:noProof/>
          </w:rPr>
        </w:r>
        <w:r>
          <w:rPr>
            <w:rFonts w:hint="eastAsia"/>
            <w:noProof/>
          </w:rPr>
          <w:fldChar w:fldCharType="separate"/>
        </w:r>
        <w:r>
          <w:rPr>
            <w:noProof/>
          </w:rPr>
          <w:t>13</w:t>
        </w:r>
        <w:r>
          <w:rPr>
            <w:rFonts w:hint="eastAsia"/>
            <w:noProof/>
          </w:rPr>
          <w:fldChar w:fldCharType="end"/>
        </w:r>
      </w:hyperlink>
    </w:p>
    <w:p w14:paraId="3C0F43FC" w14:textId="26AA64AE"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36" w:history="1">
        <w:r w:rsidRPr="00EA4EF4">
          <w:rPr>
            <w:rStyle w:val="affffb"/>
            <w:rFonts w:hint="eastAsia"/>
            <w:noProof/>
            <w14:scene3d>
              <w14:camera w14:prst="orthographicFront"/>
              <w14:lightRig w14:rig="threePt" w14:dir="t">
                <w14:rot w14:lat="0" w14:lon="0" w14:rev="0"/>
              </w14:lightRig>
            </w14:scene3d>
          </w:rPr>
          <w:t>6.9</w:t>
        </w:r>
        <w:r w:rsidRPr="00EA4EF4">
          <w:rPr>
            <w:rStyle w:val="affffb"/>
            <w:rFonts w:ascii="Times New Roman" w:hint="eastAsia"/>
            <w:noProof/>
          </w:rPr>
          <w:t xml:space="preserve"> </w:t>
        </w:r>
        <w:r w:rsidRPr="00EA4EF4">
          <w:rPr>
            <w:rStyle w:val="affffb"/>
            <w:rFonts w:ascii="Times New Roman" w:hint="eastAsia"/>
            <w:noProof/>
          </w:rPr>
          <w:t>装置安全规划与设计</w:t>
        </w:r>
        <w:r>
          <w:rPr>
            <w:rFonts w:hint="eastAsia"/>
            <w:noProof/>
          </w:rPr>
          <w:tab/>
        </w:r>
        <w:r>
          <w:rPr>
            <w:rFonts w:hint="eastAsia"/>
            <w:noProof/>
          </w:rPr>
          <w:fldChar w:fldCharType="begin"/>
        </w:r>
        <w:r>
          <w:rPr>
            <w:rFonts w:hint="eastAsia"/>
            <w:noProof/>
          </w:rPr>
          <w:instrText xml:space="preserve"> </w:instrText>
        </w:r>
        <w:r>
          <w:rPr>
            <w:noProof/>
          </w:rPr>
          <w:instrText>PAGEREF _Toc182991336 \h</w:instrText>
        </w:r>
        <w:r>
          <w:rPr>
            <w:rFonts w:hint="eastAsia"/>
            <w:noProof/>
          </w:rPr>
          <w:instrText xml:space="preserve"> </w:instrText>
        </w:r>
        <w:r>
          <w:rPr>
            <w:rFonts w:hint="eastAsia"/>
            <w:noProof/>
          </w:rPr>
        </w:r>
        <w:r>
          <w:rPr>
            <w:rFonts w:hint="eastAsia"/>
            <w:noProof/>
          </w:rPr>
          <w:fldChar w:fldCharType="separate"/>
        </w:r>
        <w:r>
          <w:rPr>
            <w:noProof/>
          </w:rPr>
          <w:t>13</w:t>
        </w:r>
        <w:r>
          <w:rPr>
            <w:rFonts w:hint="eastAsia"/>
            <w:noProof/>
          </w:rPr>
          <w:fldChar w:fldCharType="end"/>
        </w:r>
      </w:hyperlink>
    </w:p>
    <w:p w14:paraId="30AFDC69" w14:textId="442AE1F2"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37" w:history="1">
        <w:r w:rsidRPr="00EA4EF4">
          <w:rPr>
            <w:rStyle w:val="affffb"/>
            <w:rFonts w:hint="eastAsia"/>
            <w:noProof/>
            <w14:scene3d>
              <w14:camera w14:prst="orthographicFront"/>
              <w14:lightRig w14:rig="threePt" w14:dir="t">
                <w14:rot w14:lat="0" w14:lon="0" w14:rev="0"/>
              </w14:lightRig>
            </w14:scene3d>
          </w:rPr>
          <w:t>6.10</w:t>
        </w:r>
        <w:r w:rsidRPr="00EA4EF4">
          <w:rPr>
            <w:rStyle w:val="affffb"/>
            <w:rFonts w:ascii="Times New Roman" w:hint="eastAsia"/>
            <w:noProof/>
          </w:rPr>
          <w:t xml:space="preserve"> </w:t>
        </w:r>
        <w:r w:rsidRPr="00EA4EF4">
          <w:rPr>
            <w:rStyle w:val="affffb"/>
            <w:rFonts w:ascii="Times New Roman" w:hint="eastAsia"/>
            <w:noProof/>
          </w:rPr>
          <w:t>装置首次开车安全</w:t>
        </w:r>
        <w:r>
          <w:rPr>
            <w:rFonts w:hint="eastAsia"/>
            <w:noProof/>
          </w:rPr>
          <w:tab/>
        </w:r>
        <w:r>
          <w:rPr>
            <w:rFonts w:hint="eastAsia"/>
            <w:noProof/>
          </w:rPr>
          <w:fldChar w:fldCharType="begin"/>
        </w:r>
        <w:r>
          <w:rPr>
            <w:rFonts w:hint="eastAsia"/>
            <w:noProof/>
          </w:rPr>
          <w:instrText xml:space="preserve"> </w:instrText>
        </w:r>
        <w:r>
          <w:rPr>
            <w:noProof/>
          </w:rPr>
          <w:instrText>PAGEREF _Toc182991337 \h</w:instrText>
        </w:r>
        <w:r>
          <w:rPr>
            <w:rFonts w:hint="eastAsia"/>
            <w:noProof/>
          </w:rPr>
          <w:instrText xml:space="preserve"> </w:instrText>
        </w:r>
        <w:r>
          <w:rPr>
            <w:rFonts w:hint="eastAsia"/>
            <w:noProof/>
          </w:rPr>
        </w:r>
        <w:r>
          <w:rPr>
            <w:rFonts w:hint="eastAsia"/>
            <w:noProof/>
          </w:rPr>
          <w:fldChar w:fldCharType="separate"/>
        </w:r>
        <w:r>
          <w:rPr>
            <w:noProof/>
          </w:rPr>
          <w:t>16</w:t>
        </w:r>
        <w:r>
          <w:rPr>
            <w:rFonts w:hint="eastAsia"/>
            <w:noProof/>
          </w:rPr>
          <w:fldChar w:fldCharType="end"/>
        </w:r>
      </w:hyperlink>
    </w:p>
    <w:p w14:paraId="65A77505" w14:textId="69CAE955"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38" w:history="1">
        <w:r w:rsidRPr="00EA4EF4">
          <w:rPr>
            <w:rStyle w:val="affffb"/>
            <w:rFonts w:hint="eastAsia"/>
            <w:noProof/>
            <w14:scene3d>
              <w14:camera w14:prst="orthographicFront"/>
              <w14:lightRig w14:rig="threePt" w14:dir="t">
                <w14:rot w14:lat="0" w14:lon="0" w14:rev="0"/>
              </w14:lightRig>
            </w14:scene3d>
          </w:rPr>
          <w:t>6.11</w:t>
        </w:r>
        <w:r w:rsidRPr="00EA4EF4">
          <w:rPr>
            <w:rStyle w:val="affffb"/>
            <w:rFonts w:ascii="Times New Roman" w:hint="eastAsia"/>
            <w:noProof/>
          </w:rPr>
          <w:t xml:space="preserve"> </w:t>
        </w:r>
        <w:r w:rsidRPr="00EA4EF4">
          <w:rPr>
            <w:rStyle w:val="affffb"/>
            <w:rFonts w:ascii="Times New Roman" w:hint="eastAsia"/>
            <w:noProof/>
          </w:rPr>
          <w:t>安全操作</w:t>
        </w:r>
        <w:r>
          <w:rPr>
            <w:rFonts w:hint="eastAsia"/>
            <w:noProof/>
          </w:rPr>
          <w:tab/>
        </w:r>
        <w:r>
          <w:rPr>
            <w:rFonts w:hint="eastAsia"/>
            <w:noProof/>
          </w:rPr>
          <w:fldChar w:fldCharType="begin"/>
        </w:r>
        <w:r>
          <w:rPr>
            <w:rFonts w:hint="eastAsia"/>
            <w:noProof/>
          </w:rPr>
          <w:instrText xml:space="preserve"> </w:instrText>
        </w:r>
        <w:r>
          <w:rPr>
            <w:noProof/>
          </w:rPr>
          <w:instrText>PAGEREF _Toc182991338 \h</w:instrText>
        </w:r>
        <w:r>
          <w:rPr>
            <w:rFonts w:hint="eastAsia"/>
            <w:noProof/>
          </w:rPr>
          <w:instrText xml:space="preserve"> </w:instrText>
        </w:r>
        <w:r>
          <w:rPr>
            <w:rFonts w:hint="eastAsia"/>
            <w:noProof/>
          </w:rPr>
        </w:r>
        <w:r>
          <w:rPr>
            <w:rFonts w:hint="eastAsia"/>
            <w:noProof/>
          </w:rPr>
          <w:fldChar w:fldCharType="separate"/>
        </w:r>
        <w:r>
          <w:rPr>
            <w:noProof/>
          </w:rPr>
          <w:t>16</w:t>
        </w:r>
        <w:r>
          <w:rPr>
            <w:rFonts w:hint="eastAsia"/>
            <w:noProof/>
          </w:rPr>
          <w:fldChar w:fldCharType="end"/>
        </w:r>
      </w:hyperlink>
    </w:p>
    <w:p w14:paraId="64412897" w14:textId="516F0022"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39" w:history="1">
        <w:r w:rsidRPr="00EA4EF4">
          <w:rPr>
            <w:rStyle w:val="affffb"/>
            <w:rFonts w:hint="eastAsia"/>
            <w:noProof/>
            <w14:scene3d>
              <w14:camera w14:prst="orthographicFront"/>
              <w14:lightRig w14:rig="threePt" w14:dir="t">
                <w14:rot w14:lat="0" w14:lon="0" w14:rev="0"/>
              </w14:lightRig>
            </w14:scene3d>
          </w:rPr>
          <w:t>6.12</w:t>
        </w:r>
        <w:r w:rsidRPr="00EA4EF4">
          <w:rPr>
            <w:rStyle w:val="affffb"/>
            <w:rFonts w:ascii="Times New Roman" w:hint="eastAsia"/>
            <w:noProof/>
          </w:rPr>
          <w:t xml:space="preserve"> </w:t>
        </w:r>
        <w:r w:rsidRPr="00EA4EF4">
          <w:rPr>
            <w:rStyle w:val="affffb"/>
            <w:rFonts w:ascii="Times New Roman" w:hint="eastAsia"/>
            <w:noProof/>
          </w:rPr>
          <w:t>设备完好性管理</w:t>
        </w:r>
        <w:r>
          <w:rPr>
            <w:rFonts w:hint="eastAsia"/>
            <w:noProof/>
          </w:rPr>
          <w:tab/>
        </w:r>
        <w:r>
          <w:rPr>
            <w:rFonts w:hint="eastAsia"/>
            <w:noProof/>
          </w:rPr>
          <w:fldChar w:fldCharType="begin"/>
        </w:r>
        <w:r>
          <w:rPr>
            <w:rFonts w:hint="eastAsia"/>
            <w:noProof/>
          </w:rPr>
          <w:instrText xml:space="preserve"> </w:instrText>
        </w:r>
        <w:r>
          <w:rPr>
            <w:noProof/>
          </w:rPr>
          <w:instrText>PAGEREF _Toc182991339 \h</w:instrText>
        </w:r>
        <w:r>
          <w:rPr>
            <w:rFonts w:hint="eastAsia"/>
            <w:noProof/>
          </w:rPr>
          <w:instrText xml:space="preserve"> </w:instrText>
        </w:r>
        <w:r>
          <w:rPr>
            <w:rFonts w:hint="eastAsia"/>
            <w:noProof/>
          </w:rPr>
        </w:r>
        <w:r>
          <w:rPr>
            <w:rFonts w:hint="eastAsia"/>
            <w:noProof/>
          </w:rPr>
          <w:fldChar w:fldCharType="separate"/>
        </w:r>
        <w:r>
          <w:rPr>
            <w:noProof/>
          </w:rPr>
          <w:t>16</w:t>
        </w:r>
        <w:r>
          <w:rPr>
            <w:rFonts w:hint="eastAsia"/>
            <w:noProof/>
          </w:rPr>
          <w:fldChar w:fldCharType="end"/>
        </w:r>
      </w:hyperlink>
    </w:p>
    <w:p w14:paraId="32BF18A6" w14:textId="0C42361B"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40" w:history="1">
        <w:r w:rsidRPr="00EA4EF4">
          <w:rPr>
            <w:rStyle w:val="affffb"/>
            <w:rFonts w:hint="eastAsia"/>
            <w:noProof/>
            <w14:scene3d>
              <w14:camera w14:prst="orthographicFront"/>
              <w14:lightRig w14:rig="threePt" w14:dir="t">
                <w14:rot w14:lat="0" w14:lon="0" w14:rev="0"/>
              </w14:lightRig>
            </w14:scene3d>
          </w:rPr>
          <w:t>6.13</w:t>
        </w:r>
        <w:r w:rsidRPr="00EA4EF4">
          <w:rPr>
            <w:rStyle w:val="affffb"/>
            <w:rFonts w:hint="eastAsia"/>
            <w:noProof/>
          </w:rPr>
          <w:t xml:space="preserve"> 安全仪表管理</w:t>
        </w:r>
        <w:r>
          <w:rPr>
            <w:rFonts w:hint="eastAsia"/>
            <w:noProof/>
          </w:rPr>
          <w:tab/>
        </w:r>
        <w:r>
          <w:rPr>
            <w:rFonts w:hint="eastAsia"/>
            <w:noProof/>
          </w:rPr>
          <w:fldChar w:fldCharType="begin"/>
        </w:r>
        <w:r>
          <w:rPr>
            <w:rFonts w:hint="eastAsia"/>
            <w:noProof/>
          </w:rPr>
          <w:instrText xml:space="preserve"> </w:instrText>
        </w:r>
        <w:r>
          <w:rPr>
            <w:noProof/>
          </w:rPr>
          <w:instrText>PAGEREF _Toc182991340 \h</w:instrText>
        </w:r>
        <w:r>
          <w:rPr>
            <w:rFonts w:hint="eastAsia"/>
            <w:noProof/>
          </w:rPr>
          <w:instrText xml:space="preserve"> </w:instrText>
        </w:r>
        <w:r>
          <w:rPr>
            <w:rFonts w:hint="eastAsia"/>
            <w:noProof/>
          </w:rPr>
        </w:r>
        <w:r>
          <w:rPr>
            <w:rFonts w:hint="eastAsia"/>
            <w:noProof/>
          </w:rPr>
          <w:fldChar w:fldCharType="separate"/>
        </w:r>
        <w:r>
          <w:rPr>
            <w:noProof/>
          </w:rPr>
          <w:t>16</w:t>
        </w:r>
        <w:r>
          <w:rPr>
            <w:rFonts w:hint="eastAsia"/>
            <w:noProof/>
          </w:rPr>
          <w:fldChar w:fldCharType="end"/>
        </w:r>
      </w:hyperlink>
    </w:p>
    <w:p w14:paraId="68217271" w14:textId="67FDD7C7"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41" w:history="1">
        <w:r w:rsidRPr="00EA4EF4">
          <w:rPr>
            <w:rStyle w:val="affffb"/>
            <w:rFonts w:hint="eastAsia"/>
            <w:noProof/>
            <w14:scene3d>
              <w14:camera w14:prst="orthographicFront"/>
              <w14:lightRig w14:rig="threePt" w14:dir="t">
                <w14:rot w14:lat="0" w14:lon="0" w14:rev="0"/>
              </w14:lightRig>
            </w14:scene3d>
          </w:rPr>
          <w:t>6.14</w:t>
        </w:r>
        <w:r w:rsidRPr="00EA4EF4">
          <w:rPr>
            <w:rStyle w:val="affffb"/>
            <w:rFonts w:ascii="Times New Roman" w:hint="eastAsia"/>
            <w:noProof/>
          </w:rPr>
          <w:t xml:space="preserve"> </w:t>
        </w:r>
        <w:r w:rsidRPr="00EA4EF4">
          <w:rPr>
            <w:rStyle w:val="affffb"/>
            <w:rFonts w:ascii="Times New Roman" w:hint="eastAsia"/>
            <w:noProof/>
          </w:rPr>
          <w:t>作业安全</w:t>
        </w:r>
        <w:r>
          <w:rPr>
            <w:rFonts w:hint="eastAsia"/>
            <w:noProof/>
          </w:rPr>
          <w:tab/>
        </w:r>
        <w:r>
          <w:rPr>
            <w:rFonts w:hint="eastAsia"/>
            <w:noProof/>
          </w:rPr>
          <w:fldChar w:fldCharType="begin"/>
        </w:r>
        <w:r>
          <w:rPr>
            <w:rFonts w:hint="eastAsia"/>
            <w:noProof/>
          </w:rPr>
          <w:instrText xml:space="preserve"> </w:instrText>
        </w:r>
        <w:r>
          <w:rPr>
            <w:noProof/>
          </w:rPr>
          <w:instrText>PAGEREF _Toc182991341 \h</w:instrText>
        </w:r>
        <w:r>
          <w:rPr>
            <w:rFonts w:hint="eastAsia"/>
            <w:noProof/>
          </w:rPr>
          <w:instrText xml:space="preserve"> </w:instrText>
        </w:r>
        <w:r>
          <w:rPr>
            <w:rFonts w:hint="eastAsia"/>
            <w:noProof/>
          </w:rPr>
        </w:r>
        <w:r>
          <w:rPr>
            <w:rFonts w:hint="eastAsia"/>
            <w:noProof/>
          </w:rPr>
          <w:fldChar w:fldCharType="separate"/>
        </w:r>
        <w:r>
          <w:rPr>
            <w:noProof/>
          </w:rPr>
          <w:t>16</w:t>
        </w:r>
        <w:r>
          <w:rPr>
            <w:rFonts w:hint="eastAsia"/>
            <w:noProof/>
          </w:rPr>
          <w:fldChar w:fldCharType="end"/>
        </w:r>
      </w:hyperlink>
    </w:p>
    <w:p w14:paraId="66304698" w14:textId="56F43981"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42" w:history="1">
        <w:r w:rsidRPr="00EA4EF4">
          <w:rPr>
            <w:rStyle w:val="affffb"/>
            <w:rFonts w:hint="eastAsia"/>
            <w:noProof/>
            <w14:scene3d>
              <w14:camera w14:prst="orthographicFront"/>
              <w14:lightRig w14:rig="threePt" w14:dir="t">
                <w14:rot w14:lat="0" w14:lon="0" w14:rev="0"/>
              </w14:lightRig>
            </w14:scene3d>
          </w:rPr>
          <w:t>6.15</w:t>
        </w:r>
        <w:r w:rsidRPr="00EA4EF4">
          <w:rPr>
            <w:rStyle w:val="affffb"/>
            <w:rFonts w:ascii="Times New Roman" w:hint="eastAsia"/>
            <w:noProof/>
          </w:rPr>
          <w:t xml:space="preserve"> </w:t>
        </w:r>
        <w:r w:rsidRPr="00EA4EF4">
          <w:rPr>
            <w:rStyle w:val="affffb"/>
            <w:rFonts w:ascii="Times New Roman" w:hint="eastAsia"/>
            <w:noProof/>
          </w:rPr>
          <w:t>承包商安全管理</w:t>
        </w:r>
        <w:r>
          <w:rPr>
            <w:rFonts w:hint="eastAsia"/>
            <w:noProof/>
          </w:rPr>
          <w:tab/>
        </w:r>
        <w:r>
          <w:rPr>
            <w:rFonts w:hint="eastAsia"/>
            <w:noProof/>
          </w:rPr>
          <w:fldChar w:fldCharType="begin"/>
        </w:r>
        <w:r>
          <w:rPr>
            <w:rFonts w:hint="eastAsia"/>
            <w:noProof/>
          </w:rPr>
          <w:instrText xml:space="preserve"> </w:instrText>
        </w:r>
        <w:r>
          <w:rPr>
            <w:noProof/>
          </w:rPr>
          <w:instrText>PAGEREF _Toc182991342 \h</w:instrText>
        </w:r>
        <w:r>
          <w:rPr>
            <w:rFonts w:hint="eastAsia"/>
            <w:noProof/>
          </w:rPr>
          <w:instrText xml:space="preserve"> </w:instrText>
        </w:r>
        <w:r>
          <w:rPr>
            <w:rFonts w:hint="eastAsia"/>
            <w:noProof/>
          </w:rPr>
        </w:r>
        <w:r>
          <w:rPr>
            <w:rFonts w:hint="eastAsia"/>
            <w:noProof/>
          </w:rPr>
          <w:fldChar w:fldCharType="separate"/>
        </w:r>
        <w:r>
          <w:rPr>
            <w:noProof/>
          </w:rPr>
          <w:t>17</w:t>
        </w:r>
        <w:r>
          <w:rPr>
            <w:rFonts w:hint="eastAsia"/>
            <w:noProof/>
          </w:rPr>
          <w:fldChar w:fldCharType="end"/>
        </w:r>
      </w:hyperlink>
    </w:p>
    <w:p w14:paraId="6511247C" w14:textId="7446E0E9"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43" w:history="1">
        <w:r w:rsidRPr="00EA4EF4">
          <w:rPr>
            <w:rStyle w:val="affffb"/>
            <w:rFonts w:hint="eastAsia"/>
            <w:noProof/>
            <w14:scene3d>
              <w14:camera w14:prst="orthographicFront"/>
              <w14:lightRig w14:rig="threePt" w14:dir="t">
                <w14:rot w14:lat="0" w14:lon="0" w14:rev="0"/>
              </w14:lightRig>
            </w14:scene3d>
          </w:rPr>
          <w:t>6.16</w:t>
        </w:r>
        <w:r w:rsidRPr="00EA4EF4">
          <w:rPr>
            <w:rStyle w:val="affffb"/>
            <w:rFonts w:ascii="Times New Roman" w:hint="eastAsia"/>
            <w:noProof/>
          </w:rPr>
          <w:t xml:space="preserve"> </w:t>
        </w:r>
        <w:r w:rsidRPr="00EA4EF4">
          <w:rPr>
            <w:rStyle w:val="affffb"/>
            <w:rFonts w:ascii="Times New Roman" w:hint="eastAsia"/>
            <w:noProof/>
          </w:rPr>
          <w:t>变更管理</w:t>
        </w:r>
        <w:r>
          <w:rPr>
            <w:rFonts w:hint="eastAsia"/>
            <w:noProof/>
          </w:rPr>
          <w:tab/>
        </w:r>
        <w:r>
          <w:rPr>
            <w:rFonts w:hint="eastAsia"/>
            <w:noProof/>
          </w:rPr>
          <w:fldChar w:fldCharType="begin"/>
        </w:r>
        <w:r>
          <w:rPr>
            <w:rFonts w:hint="eastAsia"/>
            <w:noProof/>
          </w:rPr>
          <w:instrText xml:space="preserve"> </w:instrText>
        </w:r>
        <w:r>
          <w:rPr>
            <w:noProof/>
          </w:rPr>
          <w:instrText>PAGEREF _Toc182991343 \h</w:instrText>
        </w:r>
        <w:r>
          <w:rPr>
            <w:rFonts w:hint="eastAsia"/>
            <w:noProof/>
          </w:rPr>
          <w:instrText xml:space="preserve"> </w:instrText>
        </w:r>
        <w:r>
          <w:rPr>
            <w:rFonts w:hint="eastAsia"/>
            <w:noProof/>
          </w:rPr>
        </w:r>
        <w:r>
          <w:rPr>
            <w:rFonts w:hint="eastAsia"/>
            <w:noProof/>
          </w:rPr>
          <w:fldChar w:fldCharType="separate"/>
        </w:r>
        <w:r>
          <w:rPr>
            <w:noProof/>
          </w:rPr>
          <w:t>17</w:t>
        </w:r>
        <w:r>
          <w:rPr>
            <w:rFonts w:hint="eastAsia"/>
            <w:noProof/>
          </w:rPr>
          <w:fldChar w:fldCharType="end"/>
        </w:r>
      </w:hyperlink>
    </w:p>
    <w:p w14:paraId="5DB19F22" w14:textId="402C5E6B"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44" w:history="1">
        <w:r w:rsidRPr="00EA4EF4">
          <w:rPr>
            <w:rStyle w:val="affffb"/>
            <w:rFonts w:hint="eastAsia"/>
            <w:noProof/>
            <w14:scene3d>
              <w14:camera w14:prst="orthographicFront"/>
              <w14:lightRig w14:rig="threePt" w14:dir="t">
                <w14:rot w14:lat="0" w14:lon="0" w14:rev="0"/>
              </w14:lightRig>
            </w14:scene3d>
          </w:rPr>
          <w:t>6.17</w:t>
        </w:r>
        <w:r w:rsidRPr="00EA4EF4">
          <w:rPr>
            <w:rStyle w:val="affffb"/>
            <w:rFonts w:ascii="Times New Roman" w:hint="eastAsia"/>
            <w:noProof/>
          </w:rPr>
          <w:t xml:space="preserve"> </w:t>
        </w:r>
        <w:r w:rsidRPr="00EA4EF4">
          <w:rPr>
            <w:rStyle w:val="affffb"/>
            <w:rFonts w:ascii="Times New Roman" w:hint="eastAsia"/>
            <w:noProof/>
          </w:rPr>
          <w:t>产品安全监管</w:t>
        </w:r>
        <w:r>
          <w:rPr>
            <w:rFonts w:hint="eastAsia"/>
            <w:noProof/>
          </w:rPr>
          <w:tab/>
        </w:r>
        <w:r>
          <w:rPr>
            <w:rFonts w:hint="eastAsia"/>
            <w:noProof/>
          </w:rPr>
          <w:fldChar w:fldCharType="begin"/>
        </w:r>
        <w:r>
          <w:rPr>
            <w:rFonts w:hint="eastAsia"/>
            <w:noProof/>
          </w:rPr>
          <w:instrText xml:space="preserve"> </w:instrText>
        </w:r>
        <w:r>
          <w:rPr>
            <w:noProof/>
          </w:rPr>
          <w:instrText>PAGEREF _Toc182991344 \h</w:instrText>
        </w:r>
        <w:r>
          <w:rPr>
            <w:rFonts w:hint="eastAsia"/>
            <w:noProof/>
          </w:rPr>
          <w:instrText xml:space="preserve"> </w:instrText>
        </w:r>
        <w:r>
          <w:rPr>
            <w:rFonts w:hint="eastAsia"/>
            <w:noProof/>
          </w:rPr>
        </w:r>
        <w:r>
          <w:rPr>
            <w:rFonts w:hint="eastAsia"/>
            <w:noProof/>
          </w:rPr>
          <w:fldChar w:fldCharType="separate"/>
        </w:r>
        <w:r>
          <w:rPr>
            <w:noProof/>
          </w:rPr>
          <w:t>19</w:t>
        </w:r>
        <w:r>
          <w:rPr>
            <w:rFonts w:hint="eastAsia"/>
            <w:noProof/>
          </w:rPr>
          <w:fldChar w:fldCharType="end"/>
        </w:r>
      </w:hyperlink>
    </w:p>
    <w:p w14:paraId="0232BF63" w14:textId="3C3A9EDE"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45" w:history="1">
        <w:r w:rsidRPr="00EA4EF4">
          <w:rPr>
            <w:rStyle w:val="affffb"/>
            <w:rFonts w:hint="eastAsia"/>
            <w:noProof/>
            <w14:scene3d>
              <w14:camera w14:prst="orthographicFront"/>
              <w14:lightRig w14:rig="threePt" w14:dir="t">
                <w14:rot w14:lat="0" w14:lon="0" w14:rev="0"/>
              </w14:lightRig>
            </w14:scene3d>
          </w:rPr>
          <w:t>6.18</w:t>
        </w:r>
        <w:r w:rsidRPr="00EA4EF4">
          <w:rPr>
            <w:rStyle w:val="affffb"/>
            <w:rFonts w:ascii="Times New Roman" w:hint="eastAsia"/>
            <w:noProof/>
          </w:rPr>
          <w:t xml:space="preserve"> </w:t>
        </w:r>
        <w:r w:rsidRPr="00EA4EF4">
          <w:rPr>
            <w:rStyle w:val="affffb"/>
            <w:rFonts w:ascii="Times New Roman" w:hint="eastAsia"/>
            <w:noProof/>
          </w:rPr>
          <w:t>职业健康</w:t>
        </w:r>
        <w:r>
          <w:rPr>
            <w:rFonts w:hint="eastAsia"/>
            <w:noProof/>
          </w:rPr>
          <w:tab/>
        </w:r>
        <w:r>
          <w:rPr>
            <w:rFonts w:hint="eastAsia"/>
            <w:noProof/>
          </w:rPr>
          <w:fldChar w:fldCharType="begin"/>
        </w:r>
        <w:r>
          <w:rPr>
            <w:rFonts w:hint="eastAsia"/>
            <w:noProof/>
          </w:rPr>
          <w:instrText xml:space="preserve"> </w:instrText>
        </w:r>
        <w:r>
          <w:rPr>
            <w:noProof/>
          </w:rPr>
          <w:instrText>PAGEREF _Toc182991345 \h</w:instrText>
        </w:r>
        <w:r>
          <w:rPr>
            <w:rFonts w:hint="eastAsia"/>
            <w:noProof/>
          </w:rPr>
          <w:instrText xml:space="preserve"> </w:instrText>
        </w:r>
        <w:r>
          <w:rPr>
            <w:rFonts w:hint="eastAsia"/>
            <w:noProof/>
          </w:rPr>
        </w:r>
        <w:r>
          <w:rPr>
            <w:rFonts w:hint="eastAsia"/>
            <w:noProof/>
          </w:rPr>
          <w:fldChar w:fldCharType="separate"/>
        </w:r>
        <w:r>
          <w:rPr>
            <w:noProof/>
          </w:rPr>
          <w:t>20</w:t>
        </w:r>
        <w:r>
          <w:rPr>
            <w:rFonts w:hint="eastAsia"/>
            <w:noProof/>
          </w:rPr>
          <w:fldChar w:fldCharType="end"/>
        </w:r>
      </w:hyperlink>
    </w:p>
    <w:p w14:paraId="6FE4D8E2" w14:textId="66570DFD"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46" w:history="1">
        <w:r w:rsidRPr="00EA4EF4">
          <w:rPr>
            <w:rStyle w:val="affffb"/>
            <w:rFonts w:hint="eastAsia"/>
            <w:noProof/>
            <w14:scene3d>
              <w14:camera w14:prst="orthographicFront"/>
              <w14:lightRig w14:rig="threePt" w14:dir="t">
                <w14:rot w14:lat="0" w14:lon="0" w14:rev="0"/>
              </w14:lightRig>
            </w14:scene3d>
          </w:rPr>
          <w:t>6.19</w:t>
        </w:r>
        <w:r w:rsidRPr="00EA4EF4">
          <w:rPr>
            <w:rStyle w:val="affffb"/>
            <w:rFonts w:ascii="Times New Roman" w:hint="eastAsia"/>
            <w:noProof/>
          </w:rPr>
          <w:t xml:space="preserve"> </w:t>
        </w:r>
        <w:r w:rsidRPr="00EA4EF4">
          <w:rPr>
            <w:rStyle w:val="affffb"/>
            <w:rFonts w:ascii="Times New Roman" w:hint="eastAsia"/>
            <w:noProof/>
          </w:rPr>
          <w:t>环境保护</w:t>
        </w:r>
        <w:r>
          <w:rPr>
            <w:rFonts w:hint="eastAsia"/>
            <w:noProof/>
          </w:rPr>
          <w:tab/>
        </w:r>
        <w:r>
          <w:rPr>
            <w:rFonts w:hint="eastAsia"/>
            <w:noProof/>
          </w:rPr>
          <w:fldChar w:fldCharType="begin"/>
        </w:r>
        <w:r>
          <w:rPr>
            <w:rFonts w:hint="eastAsia"/>
            <w:noProof/>
          </w:rPr>
          <w:instrText xml:space="preserve"> </w:instrText>
        </w:r>
        <w:r>
          <w:rPr>
            <w:noProof/>
          </w:rPr>
          <w:instrText>PAGEREF _Toc182991346 \h</w:instrText>
        </w:r>
        <w:r>
          <w:rPr>
            <w:rFonts w:hint="eastAsia"/>
            <w:noProof/>
          </w:rPr>
          <w:instrText xml:space="preserve"> </w:instrText>
        </w:r>
        <w:r>
          <w:rPr>
            <w:rFonts w:hint="eastAsia"/>
            <w:noProof/>
          </w:rPr>
        </w:r>
        <w:r>
          <w:rPr>
            <w:rFonts w:hint="eastAsia"/>
            <w:noProof/>
          </w:rPr>
          <w:fldChar w:fldCharType="separate"/>
        </w:r>
        <w:r>
          <w:rPr>
            <w:noProof/>
          </w:rPr>
          <w:t>21</w:t>
        </w:r>
        <w:r>
          <w:rPr>
            <w:rFonts w:hint="eastAsia"/>
            <w:noProof/>
          </w:rPr>
          <w:fldChar w:fldCharType="end"/>
        </w:r>
      </w:hyperlink>
    </w:p>
    <w:p w14:paraId="39613E7B" w14:textId="007AD22C"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47" w:history="1">
        <w:r w:rsidRPr="00EA4EF4">
          <w:rPr>
            <w:rStyle w:val="affffb"/>
            <w:rFonts w:hint="eastAsia"/>
            <w:noProof/>
            <w14:scene3d>
              <w14:camera w14:prst="orthographicFront"/>
              <w14:lightRig w14:rig="threePt" w14:dir="t">
                <w14:rot w14:lat="0" w14:lon="0" w14:rev="0"/>
              </w14:lightRig>
            </w14:scene3d>
          </w:rPr>
          <w:t>6.20</w:t>
        </w:r>
        <w:r w:rsidRPr="00EA4EF4">
          <w:rPr>
            <w:rStyle w:val="affffb"/>
            <w:rFonts w:ascii="Times New Roman" w:hint="eastAsia"/>
            <w:noProof/>
          </w:rPr>
          <w:t xml:space="preserve"> </w:t>
        </w:r>
        <w:r w:rsidRPr="00EA4EF4">
          <w:rPr>
            <w:rStyle w:val="affffb"/>
            <w:rFonts w:ascii="Times New Roman" w:hint="eastAsia"/>
            <w:noProof/>
          </w:rPr>
          <w:t>交叉污染管理</w:t>
        </w:r>
        <w:r>
          <w:rPr>
            <w:rFonts w:hint="eastAsia"/>
            <w:noProof/>
          </w:rPr>
          <w:tab/>
        </w:r>
        <w:r>
          <w:rPr>
            <w:rFonts w:hint="eastAsia"/>
            <w:noProof/>
          </w:rPr>
          <w:fldChar w:fldCharType="begin"/>
        </w:r>
        <w:r>
          <w:rPr>
            <w:rFonts w:hint="eastAsia"/>
            <w:noProof/>
          </w:rPr>
          <w:instrText xml:space="preserve"> </w:instrText>
        </w:r>
        <w:r>
          <w:rPr>
            <w:noProof/>
          </w:rPr>
          <w:instrText>PAGEREF _Toc182991347 \h</w:instrText>
        </w:r>
        <w:r>
          <w:rPr>
            <w:rFonts w:hint="eastAsia"/>
            <w:noProof/>
          </w:rPr>
          <w:instrText xml:space="preserve"> </w:instrText>
        </w:r>
        <w:r>
          <w:rPr>
            <w:rFonts w:hint="eastAsia"/>
            <w:noProof/>
          </w:rPr>
        </w:r>
        <w:r>
          <w:rPr>
            <w:rFonts w:hint="eastAsia"/>
            <w:noProof/>
          </w:rPr>
          <w:fldChar w:fldCharType="separate"/>
        </w:r>
        <w:r>
          <w:rPr>
            <w:noProof/>
          </w:rPr>
          <w:t>22</w:t>
        </w:r>
        <w:r>
          <w:rPr>
            <w:rFonts w:hint="eastAsia"/>
            <w:noProof/>
          </w:rPr>
          <w:fldChar w:fldCharType="end"/>
        </w:r>
      </w:hyperlink>
    </w:p>
    <w:p w14:paraId="62A6C022" w14:textId="23E877A0"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48" w:history="1">
        <w:r w:rsidRPr="00EA4EF4">
          <w:rPr>
            <w:rStyle w:val="affffb"/>
            <w:rFonts w:hint="eastAsia"/>
            <w:noProof/>
            <w14:scene3d>
              <w14:camera w14:prst="orthographicFront"/>
              <w14:lightRig w14:rig="threePt" w14:dir="t">
                <w14:rot w14:lat="0" w14:lon="0" w14:rev="0"/>
              </w14:lightRig>
            </w14:scene3d>
          </w:rPr>
          <w:t>6.21</w:t>
        </w:r>
        <w:r w:rsidRPr="00EA4EF4">
          <w:rPr>
            <w:rStyle w:val="affffb"/>
            <w:rFonts w:ascii="Times New Roman" w:hint="eastAsia"/>
            <w:noProof/>
          </w:rPr>
          <w:t xml:space="preserve"> </w:t>
        </w:r>
        <w:r w:rsidRPr="00EA4EF4">
          <w:rPr>
            <w:rStyle w:val="affffb"/>
            <w:rFonts w:ascii="Times New Roman" w:hint="eastAsia"/>
            <w:noProof/>
          </w:rPr>
          <w:t>应急准备与响应</w:t>
        </w:r>
        <w:r>
          <w:rPr>
            <w:rFonts w:hint="eastAsia"/>
            <w:noProof/>
          </w:rPr>
          <w:tab/>
        </w:r>
        <w:r>
          <w:rPr>
            <w:rFonts w:hint="eastAsia"/>
            <w:noProof/>
          </w:rPr>
          <w:fldChar w:fldCharType="begin"/>
        </w:r>
        <w:r>
          <w:rPr>
            <w:rFonts w:hint="eastAsia"/>
            <w:noProof/>
          </w:rPr>
          <w:instrText xml:space="preserve"> </w:instrText>
        </w:r>
        <w:r>
          <w:rPr>
            <w:noProof/>
          </w:rPr>
          <w:instrText>PAGEREF _Toc182991348 \h</w:instrText>
        </w:r>
        <w:r>
          <w:rPr>
            <w:rFonts w:hint="eastAsia"/>
            <w:noProof/>
          </w:rPr>
          <w:instrText xml:space="preserve"> </w:instrText>
        </w:r>
        <w:r>
          <w:rPr>
            <w:rFonts w:hint="eastAsia"/>
            <w:noProof/>
          </w:rPr>
        </w:r>
        <w:r>
          <w:rPr>
            <w:rFonts w:hint="eastAsia"/>
            <w:noProof/>
          </w:rPr>
          <w:fldChar w:fldCharType="separate"/>
        </w:r>
        <w:r>
          <w:rPr>
            <w:noProof/>
          </w:rPr>
          <w:t>26</w:t>
        </w:r>
        <w:r>
          <w:rPr>
            <w:rFonts w:hint="eastAsia"/>
            <w:noProof/>
          </w:rPr>
          <w:fldChar w:fldCharType="end"/>
        </w:r>
      </w:hyperlink>
    </w:p>
    <w:p w14:paraId="3225D52F" w14:textId="4BBF7341"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49" w:history="1">
        <w:r w:rsidRPr="00EA4EF4">
          <w:rPr>
            <w:rStyle w:val="affffb"/>
            <w:rFonts w:hint="eastAsia"/>
            <w:noProof/>
            <w14:scene3d>
              <w14:camera w14:prst="orthographicFront"/>
              <w14:lightRig w14:rig="threePt" w14:dir="t">
                <w14:rot w14:lat="0" w14:lon="0" w14:rev="0"/>
              </w14:lightRig>
            </w14:scene3d>
          </w:rPr>
          <w:t>6.22</w:t>
        </w:r>
        <w:r w:rsidRPr="00EA4EF4">
          <w:rPr>
            <w:rStyle w:val="affffb"/>
            <w:rFonts w:ascii="Times New Roman" w:hint="eastAsia"/>
            <w:noProof/>
          </w:rPr>
          <w:t xml:space="preserve"> </w:t>
        </w:r>
        <w:r w:rsidRPr="00EA4EF4">
          <w:rPr>
            <w:rStyle w:val="affffb"/>
            <w:rFonts w:ascii="Times New Roman" w:hint="eastAsia"/>
            <w:noProof/>
          </w:rPr>
          <w:t>储运安全管理</w:t>
        </w:r>
        <w:r>
          <w:rPr>
            <w:rFonts w:hint="eastAsia"/>
            <w:noProof/>
          </w:rPr>
          <w:tab/>
        </w:r>
        <w:r>
          <w:rPr>
            <w:rFonts w:hint="eastAsia"/>
            <w:noProof/>
          </w:rPr>
          <w:fldChar w:fldCharType="begin"/>
        </w:r>
        <w:r>
          <w:rPr>
            <w:rFonts w:hint="eastAsia"/>
            <w:noProof/>
          </w:rPr>
          <w:instrText xml:space="preserve"> </w:instrText>
        </w:r>
        <w:r>
          <w:rPr>
            <w:noProof/>
          </w:rPr>
          <w:instrText>PAGEREF _Toc182991349 \h</w:instrText>
        </w:r>
        <w:r>
          <w:rPr>
            <w:rFonts w:hint="eastAsia"/>
            <w:noProof/>
          </w:rPr>
          <w:instrText xml:space="preserve"> </w:instrText>
        </w:r>
        <w:r>
          <w:rPr>
            <w:rFonts w:hint="eastAsia"/>
            <w:noProof/>
          </w:rPr>
        </w:r>
        <w:r>
          <w:rPr>
            <w:rFonts w:hint="eastAsia"/>
            <w:noProof/>
          </w:rPr>
          <w:fldChar w:fldCharType="separate"/>
        </w:r>
        <w:r>
          <w:rPr>
            <w:noProof/>
          </w:rPr>
          <w:t>27</w:t>
        </w:r>
        <w:r>
          <w:rPr>
            <w:rFonts w:hint="eastAsia"/>
            <w:noProof/>
          </w:rPr>
          <w:fldChar w:fldCharType="end"/>
        </w:r>
      </w:hyperlink>
    </w:p>
    <w:p w14:paraId="70703713" w14:textId="61A2770F"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50" w:history="1">
        <w:r w:rsidRPr="00EA4EF4">
          <w:rPr>
            <w:rStyle w:val="affffb"/>
            <w:rFonts w:hint="eastAsia"/>
            <w:noProof/>
            <w14:scene3d>
              <w14:camera w14:prst="orthographicFront"/>
              <w14:lightRig w14:rig="threePt" w14:dir="t">
                <w14:rot w14:lat="0" w14:lon="0" w14:rev="0"/>
              </w14:lightRig>
            </w14:scene3d>
          </w:rPr>
          <w:t>6.23</w:t>
        </w:r>
        <w:r w:rsidRPr="00EA4EF4">
          <w:rPr>
            <w:rStyle w:val="affffb"/>
            <w:rFonts w:ascii="Times New Roman" w:hint="eastAsia"/>
            <w:noProof/>
          </w:rPr>
          <w:t xml:space="preserve"> </w:t>
        </w:r>
        <w:r w:rsidRPr="00EA4EF4">
          <w:rPr>
            <w:rStyle w:val="affffb"/>
            <w:rFonts w:ascii="Times New Roman" w:hint="eastAsia"/>
            <w:noProof/>
          </w:rPr>
          <w:t>安保管理</w:t>
        </w:r>
        <w:r>
          <w:rPr>
            <w:rFonts w:hint="eastAsia"/>
            <w:noProof/>
          </w:rPr>
          <w:tab/>
        </w:r>
        <w:r>
          <w:rPr>
            <w:rFonts w:hint="eastAsia"/>
            <w:noProof/>
          </w:rPr>
          <w:fldChar w:fldCharType="begin"/>
        </w:r>
        <w:r>
          <w:rPr>
            <w:rFonts w:hint="eastAsia"/>
            <w:noProof/>
          </w:rPr>
          <w:instrText xml:space="preserve"> </w:instrText>
        </w:r>
        <w:r>
          <w:rPr>
            <w:noProof/>
          </w:rPr>
          <w:instrText>PAGEREF _Toc182991350 \h</w:instrText>
        </w:r>
        <w:r>
          <w:rPr>
            <w:rFonts w:hint="eastAsia"/>
            <w:noProof/>
          </w:rPr>
          <w:instrText xml:space="preserve"> </w:instrText>
        </w:r>
        <w:r>
          <w:rPr>
            <w:rFonts w:hint="eastAsia"/>
            <w:noProof/>
          </w:rPr>
        </w:r>
        <w:r>
          <w:rPr>
            <w:rFonts w:hint="eastAsia"/>
            <w:noProof/>
          </w:rPr>
          <w:fldChar w:fldCharType="separate"/>
        </w:r>
        <w:r>
          <w:rPr>
            <w:noProof/>
          </w:rPr>
          <w:t>28</w:t>
        </w:r>
        <w:r>
          <w:rPr>
            <w:rFonts w:hint="eastAsia"/>
            <w:noProof/>
          </w:rPr>
          <w:fldChar w:fldCharType="end"/>
        </w:r>
      </w:hyperlink>
    </w:p>
    <w:p w14:paraId="1BFDCD4A" w14:textId="3D82997A"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51" w:history="1">
        <w:r w:rsidRPr="00EA4EF4">
          <w:rPr>
            <w:rStyle w:val="affffb"/>
            <w:rFonts w:hint="eastAsia"/>
            <w:noProof/>
            <w14:scene3d>
              <w14:camera w14:prst="orthographicFront"/>
              <w14:lightRig w14:rig="threePt" w14:dir="t">
                <w14:rot w14:lat="0" w14:lon="0" w14:rev="0"/>
              </w14:lightRig>
            </w14:scene3d>
          </w:rPr>
          <w:t>6.24</w:t>
        </w:r>
        <w:r w:rsidRPr="00EA4EF4">
          <w:rPr>
            <w:rStyle w:val="affffb"/>
            <w:rFonts w:ascii="Times New Roman" w:hint="eastAsia"/>
            <w:noProof/>
          </w:rPr>
          <w:t xml:space="preserve"> </w:t>
        </w:r>
        <w:r w:rsidRPr="00EA4EF4">
          <w:rPr>
            <w:rStyle w:val="affffb"/>
            <w:rFonts w:ascii="Times New Roman" w:hint="eastAsia"/>
            <w:noProof/>
          </w:rPr>
          <w:t>能源管理</w:t>
        </w:r>
        <w:r>
          <w:rPr>
            <w:rFonts w:hint="eastAsia"/>
            <w:noProof/>
          </w:rPr>
          <w:tab/>
        </w:r>
        <w:r>
          <w:rPr>
            <w:rFonts w:hint="eastAsia"/>
            <w:noProof/>
          </w:rPr>
          <w:fldChar w:fldCharType="begin"/>
        </w:r>
        <w:r>
          <w:rPr>
            <w:rFonts w:hint="eastAsia"/>
            <w:noProof/>
          </w:rPr>
          <w:instrText xml:space="preserve"> </w:instrText>
        </w:r>
        <w:r>
          <w:rPr>
            <w:noProof/>
          </w:rPr>
          <w:instrText>PAGEREF _Toc182991351 \h</w:instrText>
        </w:r>
        <w:r>
          <w:rPr>
            <w:rFonts w:hint="eastAsia"/>
            <w:noProof/>
          </w:rPr>
          <w:instrText xml:space="preserve"> </w:instrText>
        </w:r>
        <w:r>
          <w:rPr>
            <w:rFonts w:hint="eastAsia"/>
            <w:noProof/>
          </w:rPr>
        </w:r>
        <w:r>
          <w:rPr>
            <w:rFonts w:hint="eastAsia"/>
            <w:noProof/>
          </w:rPr>
          <w:fldChar w:fldCharType="separate"/>
        </w:r>
        <w:r>
          <w:rPr>
            <w:noProof/>
          </w:rPr>
          <w:t>28</w:t>
        </w:r>
        <w:r>
          <w:rPr>
            <w:rFonts w:hint="eastAsia"/>
            <w:noProof/>
          </w:rPr>
          <w:fldChar w:fldCharType="end"/>
        </w:r>
      </w:hyperlink>
    </w:p>
    <w:p w14:paraId="72B94D3F" w14:textId="648AB284"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52" w:history="1">
        <w:r w:rsidRPr="00EA4EF4">
          <w:rPr>
            <w:rStyle w:val="affffb"/>
            <w:rFonts w:hint="eastAsia"/>
            <w:noProof/>
            <w14:scene3d>
              <w14:camera w14:prst="orthographicFront"/>
              <w14:lightRig w14:rig="threePt" w14:dir="t">
                <w14:rot w14:lat="0" w14:lon="0" w14:rev="0"/>
              </w14:lightRig>
            </w14:scene3d>
          </w:rPr>
          <w:t>6.25</w:t>
        </w:r>
        <w:r w:rsidRPr="00EA4EF4">
          <w:rPr>
            <w:rStyle w:val="affffb"/>
            <w:rFonts w:ascii="Times New Roman" w:hint="eastAsia"/>
            <w:noProof/>
          </w:rPr>
          <w:t xml:space="preserve"> HSE</w:t>
        </w:r>
        <w:r w:rsidRPr="00EA4EF4">
          <w:rPr>
            <w:rStyle w:val="affffb"/>
            <w:rFonts w:ascii="Times New Roman" w:hint="eastAsia"/>
            <w:noProof/>
          </w:rPr>
          <w:t>合规性管理</w:t>
        </w:r>
        <w:r>
          <w:rPr>
            <w:rFonts w:hint="eastAsia"/>
            <w:noProof/>
          </w:rPr>
          <w:tab/>
        </w:r>
        <w:r>
          <w:rPr>
            <w:rFonts w:hint="eastAsia"/>
            <w:noProof/>
          </w:rPr>
          <w:fldChar w:fldCharType="begin"/>
        </w:r>
        <w:r>
          <w:rPr>
            <w:rFonts w:hint="eastAsia"/>
            <w:noProof/>
          </w:rPr>
          <w:instrText xml:space="preserve"> </w:instrText>
        </w:r>
        <w:r>
          <w:rPr>
            <w:noProof/>
          </w:rPr>
          <w:instrText>PAGEREF _Toc182991352 \h</w:instrText>
        </w:r>
        <w:r>
          <w:rPr>
            <w:rFonts w:hint="eastAsia"/>
            <w:noProof/>
          </w:rPr>
          <w:instrText xml:space="preserve"> </w:instrText>
        </w:r>
        <w:r>
          <w:rPr>
            <w:rFonts w:hint="eastAsia"/>
            <w:noProof/>
          </w:rPr>
        </w:r>
        <w:r>
          <w:rPr>
            <w:rFonts w:hint="eastAsia"/>
            <w:noProof/>
          </w:rPr>
          <w:fldChar w:fldCharType="separate"/>
        </w:r>
        <w:r>
          <w:rPr>
            <w:noProof/>
          </w:rPr>
          <w:t>29</w:t>
        </w:r>
        <w:r>
          <w:rPr>
            <w:rFonts w:hint="eastAsia"/>
            <w:noProof/>
          </w:rPr>
          <w:fldChar w:fldCharType="end"/>
        </w:r>
      </w:hyperlink>
    </w:p>
    <w:p w14:paraId="49D56106" w14:textId="58BFC446"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53" w:history="1">
        <w:r w:rsidRPr="00EA4EF4">
          <w:rPr>
            <w:rStyle w:val="affffb"/>
            <w:rFonts w:hint="eastAsia"/>
            <w:noProof/>
            <w14:scene3d>
              <w14:camera w14:prst="orthographicFront"/>
              <w14:lightRig w14:rig="threePt" w14:dir="t">
                <w14:rot w14:lat="0" w14:lon="0" w14:rev="0"/>
              </w14:lightRig>
            </w14:scene3d>
          </w:rPr>
          <w:t>6.26</w:t>
        </w:r>
        <w:r w:rsidRPr="00EA4EF4">
          <w:rPr>
            <w:rStyle w:val="affffb"/>
            <w:rFonts w:ascii="Times New Roman" w:hint="eastAsia"/>
            <w:noProof/>
          </w:rPr>
          <w:t xml:space="preserve"> </w:t>
        </w:r>
        <w:r w:rsidRPr="00EA4EF4">
          <w:rPr>
            <w:rStyle w:val="affffb"/>
            <w:rFonts w:ascii="Times New Roman" w:hint="eastAsia"/>
            <w:noProof/>
          </w:rPr>
          <w:t>事故事件管理</w:t>
        </w:r>
        <w:r>
          <w:rPr>
            <w:rFonts w:hint="eastAsia"/>
            <w:noProof/>
          </w:rPr>
          <w:tab/>
        </w:r>
        <w:r>
          <w:rPr>
            <w:rFonts w:hint="eastAsia"/>
            <w:noProof/>
          </w:rPr>
          <w:fldChar w:fldCharType="begin"/>
        </w:r>
        <w:r>
          <w:rPr>
            <w:rFonts w:hint="eastAsia"/>
            <w:noProof/>
          </w:rPr>
          <w:instrText xml:space="preserve"> </w:instrText>
        </w:r>
        <w:r>
          <w:rPr>
            <w:noProof/>
          </w:rPr>
          <w:instrText>PAGEREF _Toc182991353 \h</w:instrText>
        </w:r>
        <w:r>
          <w:rPr>
            <w:rFonts w:hint="eastAsia"/>
            <w:noProof/>
          </w:rPr>
          <w:instrText xml:space="preserve"> </w:instrText>
        </w:r>
        <w:r>
          <w:rPr>
            <w:rFonts w:hint="eastAsia"/>
            <w:noProof/>
          </w:rPr>
        </w:r>
        <w:r>
          <w:rPr>
            <w:rFonts w:hint="eastAsia"/>
            <w:noProof/>
          </w:rPr>
          <w:fldChar w:fldCharType="separate"/>
        </w:r>
        <w:r>
          <w:rPr>
            <w:noProof/>
          </w:rPr>
          <w:t>30</w:t>
        </w:r>
        <w:r>
          <w:rPr>
            <w:rFonts w:hint="eastAsia"/>
            <w:noProof/>
          </w:rPr>
          <w:fldChar w:fldCharType="end"/>
        </w:r>
      </w:hyperlink>
    </w:p>
    <w:p w14:paraId="19F7F5D4" w14:textId="7832F9E6"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54" w:history="1">
        <w:r w:rsidRPr="00EA4EF4">
          <w:rPr>
            <w:rStyle w:val="affffb"/>
            <w:rFonts w:hint="eastAsia"/>
            <w:noProof/>
            <w14:scene3d>
              <w14:camera w14:prst="orthographicFront"/>
              <w14:lightRig w14:rig="threePt" w14:dir="t">
                <w14:rot w14:lat="0" w14:lon="0" w14:rev="0"/>
              </w14:lightRig>
            </w14:scene3d>
          </w:rPr>
          <w:t>6.27</w:t>
        </w:r>
        <w:r w:rsidRPr="00EA4EF4">
          <w:rPr>
            <w:rStyle w:val="affffb"/>
            <w:rFonts w:ascii="Times New Roman" w:hint="eastAsia"/>
            <w:noProof/>
          </w:rPr>
          <w:t xml:space="preserve"> </w:t>
        </w:r>
        <w:r w:rsidRPr="00EA4EF4">
          <w:rPr>
            <w:rStyle w:val="affffb"/>
            <w:rFonts w:ascii="Times New Roman" w:hint="eastAsia"/>
            <w:noProof/>
          </w:rPr>
          <w:t>检查、审核与改进</w:t>
        </w:r>
        <w:r>
          <w:rPr>
            <w:rFonts w:hint="eastAsia"/>
            <w:noProof/>
          </w:rPr>
          <w:tab/>
        </w:r>
        <w:r>
          <w:rPr>
            <w:rFonts w:hint="eastAsia"/>
            <w:noProof/>
          </w:rPr>
          <w:fldChar w:fldCharType="begin"/>
        </w:r>
        <w:r>
          <w:rPr>
            <w:rFonts w:hint="eastAsia"/>
            <w:noProof/>
          </w:rPr>
          <w:instrText xml:space="preserve"> </w:instrText>
        </w:r>
        <w:r>
          <w:rPr>
            <w:noProof/>
          </w:rPr>
          <w:instrText>PAGEREF _Toc182991354 \h</w:instrText>
        </w:r>
        <w:r>
          <w:rPr>
            <w:rFonts w:hint="eastAsia"/>
            <w:noProof/>
          </w:rPr>
          <w:instrText xml:space="preserve"> </w:instrText>
        </w:r>
        <w:r>
          <w:rPr>
            <w:rFonts w:hint="eastAsia"/>
            <w:noProof/>
          </w:rPr>
        </w:r>
        <w:r>
          <w:rPr>
            <w:rFonts w:hint="eastAsia"/>
            <w:noProof/>
          </w:rPr>
          <w:fldChar w:fldCharType="separate"/>
        </w:r>
        <w:r>
          <w:rPr>
            <w:noProof/>
          </w:rPr>
          <w:t>31</w:t>
        </w:r>
        <w:r>
          <w:rPr>
            <w:rFonts w:hint="eastAsia"/>
            <w:noProof/>
          </w:rPr>
          <w:fldChar w:fldCharType="end"/>
        </w:r>
      </w:hyperlink>
    </w:p>
    <w:p w14:paraId="589E86E7" w14:textId="45D46C1B" w:rsidR="007A47BB" w:rsidRDefault="007A47BB">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82991355" w:history="1">
        <w:r w:rsidRPr="00EA4EF4">
          <w:rPr>
            <w:rStyle w:val="affffb"/>
            <w:rFonts w:ascii="Times New Roman" w:hint="eastAsia"/>
            <w:noProof/>
            <w:spacing w:val="100"/>
          </w:rPr>
          <w:t>附录</w:t>
        </w:r>
        <w:r w:rsidRPr="00EA4EF4">
          <w:rPr>
            <w:rStyle w:val="affffb"/>
            <w:rFonts w:ascii="Times New Roman" w:hint="eastAsia"/>
            <w:noProof/>
            <w:spacing w:val="100"/>
          </w:rPr>
          <w:t>A</w:t>
        </w:r>
        <w:r w:rsidRPr="00EA4EF4">
          <w:rPr>
            <w:rStyle w:val="affffb"/>
            <w:rFonts w:ascii="Times New Roman" w:hint="eastAsia"/>
            <w:noProof/>
          </w:rPr>
          <w:t xml:space="preserve"> </w:t>
        </w:r>
        <w:r w:rsidRPr="00EA4EF4">
          <w:rPr>
            <w:rStyle w:val="affffb"/>
            <w:rFonts w:ascii="Times New Roman" w:hint="eastAsia"/>
            <w:noProof/>
          </w:rPr>
          <w:t>（资料性）</w:t>
        </w:r>
        <w:r w:rsidRPr="00EA4EF4">
          <w:rPr>
            <w:rStyle w:val="affffb"/>
            <w:rFonts w:ascii="Times New Roman" w:hint="eastAsia"/>
            <w:noProof/>
          </w:rPr>
          <w:t xml:space="preserve"> </w:t>
        </w:r>
        <w:r w:rsidRPr="00EA4EF4">
          <w:rPr>
            <w:rStyle w:val="affffb"/>
            <w:rFonts w:ascii="Times New Roman" w:hint="eastAsia"/>
            <w:noProof/>
          </w:rPr>
          <w:t>农药行业</w:t>
        </w:r>
        <w:r w:rsidRPr="00EA4EF4">
          <w:rPr>
            <w:rStyle w:val="affffb"/>
            <w:rFonts w:ascii="Times New Roman" w:hint="eastAsia"/>
            <w:noProof/>
          </w:rPr>
          <w:t>HSE</w:t>
        </w:r>
        <w:r w:rsidRPr="00EA4EF4">
          <w:rPr>
            <w:rStyle w:val="affffb"/>
            <w:rFonts w:ascii="Times New Roman" w:hint="eastAsia"/>
            <w:noProof/>
          </w:rPr>
          <w:t>管理人员培训大纲</w:t>
        </w:r>
        <w:r>
          <w:rPr>
            <w:rFonts w:hint="eastAsia"/>
            <w:noProof/>
          </w:rPr>
          <w:tab/>
        </w:r>
        <w:r>
          <w:rPr>
            <w:rFonts w:hint="eastAsia"/>
            <w:noProof/>
          </w:rPr>
          <w:fldChar w:fldCharType="begin"/>
        </w:r>
        <w:r>
          <w:rPr>
            <w:rFonts w:hint="eastAsia"/>
            <w:noProof/>
          </w:rPr>
          <w:instrText xml:space="preserve"> </w:instrText>
        </w:r>
        <w:r>
          <w:rPr>
            <w:noProof/>
          </w:rPr>
          <w:instrText>PAGEREF _Toc182991355 \h</w:instrText>
        </w:r>
        <w:r>
          <w:rPr>
            <w:rFonts w:hint="eastAsia"/>
            <w:noProof/>
          </w:rPr>
          <w:instrText xml:space="preserve"> </w:instrText>
        </w:r>
        <w:r>
          <w:rPr>
            <w:rFonts w:hint="eastAsia"/>
            <w:noProof/>
          </w:rPr>
        </w:r>
        <w:r>
          <w:rPr>
            <w:rFonts w:hint="eastAsia"/>
            <w:noProof/>
          </w:rPr>
          <w:fldChar w:fldCharType="separate"/>
        </w:r>
        <w:r>
          <w:rPr>
            <w:noProof/>
          </w:rPr>
          <w:t>34</w:t>
        </w:r>
        <w:r>
          <w:rPr>
            <w:rFonts w:hint="eastAsia"/>
            <w:noProof/>
          </w:rPr>
          <w:fldChar w:fldCharType="end"/>
        </w:r>
      </w:hyperlink>
    </w:p>
    <w:p w14:paraId="54AA314C" w14:textId="6A12B70E"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56" w:history="1">
        <w:r w:rsidRPr="00EA4EF4">
          <w:rPr>
            <w:rStyle w:val="affffb"/>
            <w:rFonts w:hint="eastAsia"/>
            <w:noProof/>
          </w:rPr>
          <w:t>A.1</w:t>
        </w:r>
        <w:r w:rsidRPr="00EA4EF4">
          <w:rPr>
            <w:rStyle w:val="affffb"/>
            <w:rFonts w:ascii="Times New Roman" w:hint="eastAsia"/>
            <w:noProof/>
          </w:rPr>
          <w:t xml:space="preserve"> </w:t>
        </w:r>
        <w:r w:rsidRPr="00EA4EF4">
          <w:rPr>
            <w:rStyle w:val="affffb"/>
            <w:rFonts w:ascii="Times New Roman" w:hint="eastAsia"/>
            <w:noProof/>
          </w:rPr>
          <w:t>培训要求</w:t>
        </w:r>
        <w:r>
          <w:rPr>
            <w:rFonts w:hint="eastAsia"/>
            <w:noProof/>
          </w:rPr>
          <w:tab/>
        </w:r>
        <w:r>
          <w:rPr>
            <w:rFonts w:hint="eastAsia"/>
            <w:noProof/>
          </w:rPr>
          <w:fldChar w:fldCharType="begin"/>
        </w:r>
        <w:r>
          <w:rPr>
            <w:rFonts w:hint="eastAsia"/>
            <w:noProof/>
          </w:rPr>
          <w:instrText xml:space="preserve"> </w:instrText>
        </w:r>
        <w:r>
          <w:rPr>
            <w:noProof/>
          </w:rPr>
          <w:instrText>PAGEREF _Toc182991356 \h</w:instrText>
        </w:r>
        <w:r>
          <w:rPr>
            <w:rFonts w:hint="eastAsia"/>
            <w:noProof/>
          </w:rPr>
          <w:instrText xml:space="preserve"> </w:instrText>
        </w:r>
        <w:r>
          <w:rPr>
            <w:rFonts w:hint="eastAsia"/>
            <w:noProof/>
          </w:rPr>
        </w:r>
        <w:r>
          <w:rPr>
            <w:rFonts w:hint="eastAsia"/>
            <w:noProof/>
          </w:rPr>
          <w:fldChar w:fldCharType="separate"/>
        </w:r>
        <w:r>
          <w:rPr>
            <w:noProof/>
          </w:rPr>
          <w:t>34</w:t>
        </w:r>
        <w:r>
          <w:rPr>
            <w:rFonts w:hint="eastAsia"/>
            <w:noProof/>
          </w:rPr>
          <w:fldChar w:fldCharType="end"/>
        </w:r>
      </w:hyperlink>
    </w:p>
    <w:p w14:paraId="2032013C" w14:textId="0EEEBA6D"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57" w:history="1">
        <w:r w:rsidRPr="00EA4EF4">
          <w:rPr>
            <w:rStyle w:val="affffb"/>
            <w:rFonts w:hint="eastAsia"/>
            <w:noProof/>
          </w:rPr>
          <w:t>A.2</w:t>
        </w:r>
        <w:r w:rsidRPr="00EA4EF4">
          <w:rPr>
            <w:rStyle w:val="affffb"/>
            <w:rFonts w:ascii="Times New Roman" w:hint="eastAsia"/>
            <w:noProof/>
          </w:rPr>
          <w:t xml:space="preserve"> </w:t>
        </w:r>
        <w:r w:rsidRPr="00EA4EF4">
          <w:rPr>
            <w:rStyle w:val="affffb"/>
            <w:rFonts w:ascii="Times New Roman" w:hint="eastAsia"/>
            <w:noProof/>
          </w:rPr>
          <w:t>培训内容</w:t>
        </w:r>
        <w:r>
          <w:rPr>
            <w:rFonts w:hint="eastAsia"/>
            <w:noProof/>
          </w:rPr>
          <w:tab/>
        </w:r>
        <w:r>
          <w:rPr>
            <w:rFonts w:hint="eastAsia"/>
            <w:noProof/>
          </w:rPr>
          <w:fldChar w:fldCharType="begin"/>
        </w:r>
        <w:r>
          <w:rPr>
            <w:rFonts w:hint="eastAsia"/>
            <w:noProof/>
          </w:rPr>
          <w:instrText xml:space="preserve"> </w:instrText>
        </w:r>
        <w:r>
          <w:rPr>
            <w:noProof/>
          </w:rPr>
          <w:instrText>PAGEREF _Toc182991357 \h</w:instrText>
        </w:r>
        <w:r>
          <w:rPr>
            <w:rFonts w:hint="eastAsia"/>
            <w:noProof/>
          </w:rPr>
          <w:instrText xml:space="preserve"> </w:instrText>
        </w:r>
        <w:r>
          <w:rPr>
            <w:rFonts w:hint="eastAsia"/>
            <w:noProof/>
          </w:rPr>
        </w:r>
        <w:r>
          <w:rPr>
            <w:rFonts w:hint="eastAsia"/>
            <w:noProof/>
          </w:rPr>
          <w:fldChar w:fldCharType="separate"/>
        </w:r>
        <w:r>
          <w:rPr>
            <w:noProof/>
          </w:rPr>
          <w:t>34</w:t>
        </w:r>
        <w:r>
          <w:rPr>
            <w:rFonts w:hint="eastAsia"/>
            <w:noProof/>
          </w:rPr>
          <w:fldChar w:fldCharType="end"/>
        </w:r>
      </w:hyperlink>
    </w:p>
    <w:p w14:paraId="39661F5B" w14:textId="1E023FBC"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58" w:history="1">
        <w:r w:rsidRPr="00EA4EF4">
          <w:rPr>
            <w:rStyle w:val="affffb"/>
            <w:rFonts w:hint="eastAsia"/>
            <w:noProof/>
          </w:rPr>
          <w:t>A.3 再培训要求与内容</w:t>
        </w:r>
        <w:r>
          <w:rPr>
            <w:rFonts w:hint="eastAsia"/>
            <w:noProof/>
          </w:rPr>
          <w:tab/>
        </w:r>
        <w:r>
          <w:rPr>
            <w:rFonts w:hint="eastAsia"/>
            <w:noProof/>
          </w:rPr>
          <w:fldChar w:fldCharType="begin"/>
        </w:r>
        <w:r>
          <w:rPr>
            <w:rFonts w:hint="eastAsia"/>
            <w:noProof/>
          </w:rPr>
          <w:instrText xml:space="preserve"> </w:instrText>
        </w:r>
        <w:r>
          <w:rPr>
            <w:noProof/>
          </w:rPr>
          <w:instrText>PAGEREF _Toc182991358 \h</w:instrText>
        </w:r>
        <w:r>
          <w:rPr>
            <w:rFonts w:hint="eastAsia"/>
            <w:noProof/>
          </w:rPr>
          <w:instrText xml:space="preserve"> </w:instrText>
        </w:r>
        <w:r>
          <w:rPr>
            <w:rFonts w:hint="eastAsia"/>
            <w:noProof/>
          </w:rPr>
        </w:r>
        <w:r>
          <w:rPr>
            <w:rFonts w:hint="eastAsia"/>
            <w:noProof/>
          </w:rPr>
          <w:fldChar w:fldCharType="separate"/>
        </w:r>
        <w:r>
          <w:rPr>
            <w:noProof/>
          </w:rPr>
          <w:t>36</w:t>
        </w:r>
        <w:r>
          <w:rPr>
            <w:rFonts w:hint="eastAsia"/>
            <w:noProof/>
          </w:rPr>
          <w:fldChar w:fldCharType="end"/>
        </w:r>
      </w:hyperlink>
    </w:p>
    <w:p w14:paraId="1DCDC79E" w14:textId="3DE4CC6A" w:rsidR="007A47BB" w:rsidRDefault="007A47BB">
      <w:pPr>
        <w:pStyle w:val="TOC2"/>
        <w:rPr>
          <w:rFonts w:asciiTheme="minorHAnsi" w:eastAsiaTheme="minorEastAsia" w:hAnsiTheme="minorHAnsi" w:cstheme="minorBidi" w:hint="eastAsia"/>
          <w:noProof/>
          <w:sz w:val="22"/>
          <w:szCs w:val="24"/>
          <w14:ligatures w14:val="standardContextual"/>
        </w:rPr>
      </w:pPr>
      <w:hyperlink w:anchor="_Toc182991359" w:history="1">
        <w:r w:rsidRPr="00EA4EF4">
          <w:rPr>
            <w:rStyle w:val="affffb"/>
            <w:rFonts w:hint="eastAsia"/>
            <w:noProof/>
          </w:rPr>
          <w:t>A.4 考核说明</w:t>
        </w:r>
        <w:r>
          <w:rPr>
            <w:rFonts w:hint="eastAsia"/>
            <w:noProof/>
          </w:rPr>
          <w:tab/>
        </w:r>
        <w:r>
          <w:rPr>
            <w:rFonts w:hint="eastAsia"/>
            <w:noProof/>
          </w:rPr>
          <w:fldChar w:fldCharType="begin"/>
        </w:r>
        <w:r>
          <w:rPr>
            <w:rFonts w:hint="eastAsia"/>
            <w:noProof/>
          </w:rPr>
          <w:instrText xml:space="preserve"> </w:instrText>
        </w:r>
        <w:r>
          <w:rPr>
            <w:noProof/>
          </w:rPr>
          <w:instrText>PAGEREF _Toc182991359 \h</w:instrText>
        </w:r>
        <w:r>
          <w:rPr>
            <w:rFonts w:hint="eastAsia"/>
            <w:noProof/>
          </w:rPr>
          <w:instrText xml:space="preserve"> </w:instrText>
        </w:r>
        <w:r>
          <w:rPr>
            <w:rFonts w:hint="eastAsia"/>
            <w:noProof/>
          </w:rPr>
        </w:r>
        <w:r>
          <w:rPr>
            <w:rFonts w:hint="eastAsia"/>
            <w:noProof/>
          </w:rPr>
          <w:fldChar w:fldCharType="separate"/>
        </w:r>
        <w:r>
          <w:rPr>
            <w:noProof/>
          </w:rPr>
          <w:t>36</w:t>
        </w:r>
        <w:r>
          <w:rPr>
            <w:rFonts w:hint="eastAsia"/>
            <w:noProof/>
          </w:rPr>
          <w:fldChar w:fldCharType="end"/>
        </w:r>
      </w:hyperlink>
    </w:p>
    <w:p w14:paraId="56DF7F9F" w14:textId="7A6FBEE7" w:rsidR="00C6144F" w:rsidRPr="0058044A" w:rsidRDefault="00FC2400" w:rsidP="007830CF">
      <w:pPr>
        <w:pStyle w:val="affffffa"/>
        <w:spacing w:after="360"/>
        <w:sectPr w:rsidR="00C6144F" w:rsidRPr="0058044A">
          <w:headerReference w:type="default" r:id="rId11"/>
          <w:pgSz w:w="11906" w:h="16838"/>
          <w:pgMar w:top="1928" w:right="1134" w:bottom="1134" w:left="1134" w:header="1418" w:footer="1134" w:gutter="284"/>
          <w:pgNumType w:fmt="upperRoman" w:start="1"/>
          <w:cols w:space="425"/>
          <w:formProt w:val="0"/>
          <w:docGrid w:linePitch="312"/>
        </w:sectPr>
      </w:pPr>
      <w:r w:rsidRPr="0058044A">
        <w:fldChar w:fldCharType="end"/>
      </w:r>
    </w:p>
    <w:p w14:paraId="572FC908" w14:textId="77777777" w:rsidR="00C6144F" w:rsidRPr="0058044A" w:rsidRDefault="00FC2400" w:rsidP="007830CF">
      <w:pPr>
        <w:pStyle w:val="a6"/>
        <w:spacing w:after="360"/>
        <w:ind w:left="0"/>
      </w:pPr>
      <w:bookmarkStart w:id="1" w:name="_Toc182991319"/>
      <w:bookmarkStart w:id="2" w:name="BookMark3"/>
      <w:bookmarkEnd w:id="0"/>
      <w:r w:rsidRPr="0058044A">
        <w:rPr>
          <w:rFonts w:hint="eastAsia"/>
          <w:spacing w:val="320"/>
        </w:rPr>
        <w:lastRenderedPageBreak/>
        <w:t>引</w:t>
      </w:r>
      <w:r w:rsidRPr="0058044A">
        <w:rPr>
          <w:rFonts w:hint="eastAsia"/>
        </w:rPr>
        <w:t>言</w:t>
      </w:r>
      <w:bookmarkEnd w:id="1"/>
    </w:p>
    <w:p w14:paraId="5A44A54B" w14:textId="0E3A3380" w:rsidR="00A6099E" w:rsidRPr="00963B6D" w:rsidRDefault="00A6099E" w:rsidP="007830CF">
      <w:pPr>
        <w:pStyle w:val="afffff5"/>
        <w:autoSpaceDE/>
        <w:autoSpaceDN/>
        <w:ind w:firstLine="420"/>
        <w:rPr>
          <w:rFonts w:ascii="Times New Roman"/>
        </w:rPr>
      </w:pPr>
      <w:r w:rsidRPr="00963B6D">
        <w:rPr>
          <w:rFonts w:ascii="Times New Roman" w:hint="eastAsia"/>
        </w:rPr>
        <w:t>农药是重要的农业生产资料，对保障农业</w:t>
      </w:r>
      <w:r w:rsidR="00556792">
        <w:rPr>
          <w:rFonts w:ascii="Times New Roman" w:hint="eastAsia"/>
        </w:rPr>
        <w:t>生产</w:t>
      </w:r>
      <w:r w:rsidRPr="00963B6D">
        <w:rPr>
          <w:rFonts w:ascii="Times New Roman" w:hint="eastAsia"/>
        </w:rPr>
        <w:t>安全、农产品质量安全和生态环境安全具有重要作用。中国是全球最大的农药生产和出口国</w:t>
      </w:r>
      <w:r w:rsidR="002801BF">
        <w:rPr>
          <w:rFonts w:ascii="Times New Roman" w:hint="eastAsia"/>
        </w:rPr>
        <w:t>，</w:t>
      </w:r>
      <w:r w:rsidRPr="00963B6D">
        <w:rPr>
          <w:rFonts w:ascii="Times New Roman" w:hint="eastAsia"/>
        </w:rPr>
        <w:t>是世界上重要的农药制造</w:t>
      </w:r>
      <w:r w:rsidR="003B4F56" w:rsidRPr="00963B6D">
        <w:rPr>
          <w:rFonts w:ascii="Times New Roman" w:hint="eastAsia"/>
        </w:rPr>
        <w:t>国家</w:t>
      </w:r>
      <w:r w:rsidRPr="00963B6D">
        <w:rPr>
          <w:rFonts w:ascii="Times New Roman" w:hint="eastAsia"/>
        </w:rPr>
        <w:t>之一。为推动中国农药行业健康、科学和可持续发展，保障生产过程中的健康、安全和</w:t>
      </w:r>
      <w:r w:rsidR="000539FB">
        <w:rPr>
          <w:rFonts w:ascii="Times New Roman" w:hint="eastAsia"/>
        </w:rPr>
        <w:t>环境</w:t>
      </w:r>
      <w:r w:rsidRPr="00963B6D">
        <w:rPr>
          <w:rFonts w:ascii="Times New Roman" w:hint="eastAsia"/>
        </w:rPr>
        <w:t>，中国农药工业协会于</w:t>
      </w:r>
      <w:r w:rsidRPr="00963B6D">
        <w:rPr>
          <w:rFonts w:ascii="Times New Roman" w:hint="eastAsia"/>
        </w:rPr>
        <w:t>2012</w:t>
      </w:r>
      <w:r w:rsidRPr="00963B6D">
        <w:rPr>
          <w:rFonts w:ascii="Times New Roman" w:hint="eastAsia"/>
        </w:rPr>
        <w:t>年组织相关单位共同编制了《中国农药行业</w:t>
      </w:r>
      <w:r w:rsidRPr="00963B6D">
        <w:rPr>
          <w:rFonts w:ascii="Times New Roman" w:hint="eastAsia"/>
        </w:rPr>
        <w:t>HSE</w:t>
      </w:r>
      <w:r w:rsidRPr="00963B6D">
        <w:rPr>
          <w:rFonts w:ascii="Times New Roman" w:hint="eastAsia"/>
        </w:rPr>
        <w:t>管理规范》（以下简称：《规范》），并以《规范》为指引，采取了“培训一批、试点一批、以点带面”的办法，逐步在全行业推广责任关怀理念，引导企业实施</w:t>
      </w:r>
      <w:r w:rsidRPr="00963B6D">
        <w:rPr>
          <w:rFonts w:ascii="Times New Roman" w:hint="eastAsia"/>
        </w:rPr>
        <w:t>HSE</w:t>
      </w:r>
      <w:r w:rsidRPr="00963B6D">
        <w:rPr>
          <w:rFonts w:ascii="Times New Roman" w:hint="eastAsia"/>
        </w:rPr>
        <w:t>管理</w:t>
      </w:r>
      <w:r w:rsidR="003B4F56" w:rsidRPr="00963B6D">
        <w:rPr>
          <w:rFonts w:ascii="Times New Roman" w:hint="eastAsia"/>
        </w:rPr>
        <w:t>并持续改善</w:t>
      </w:r>
      <w:r w:rsidRPr="00963B6D">
        <w:rPr>
          <w:rFonts w:ascii="Times New Roman" w:hint="eastAsia"/>
        </w:rPr>
        <w:t>。十多年来，《规范》对农药企业建立完善的、符合发展需求的</w:t>
      </w:r>
      <w:r w:rsidRPr="00963B6D">
        <w:rPr>
          <w:rFonts w:ascii="Times New Roman" w:hint="eastAsia"/>
        </w:rPr>
        <w:t>HSE</w:t>
      </w:r>
      <w:r w:rsidRPr="00963B6D">
        <w:rPr>
          <w:rFonts w:ascii="Times New Roman" w:hint="eastAsia"/>
        </w:rPr>
        <w:t>管理体系，从而不断提高健康、安全和环境管理水平，提升企业形象和国际竞争力，发挥着不可替代的作用。</w:t>
      </w:r>
    </w:p>
    <w:p w14:paraId="16860CCF" w14:textId="69D67975" w:rsidR="00A6099E" w:rsidRPr="00963B6D" w:rsidRDefault="00A6099E" w:rsidP="007830CF">
      <w:pPr>
        <w:pStyle w:val="afffff5"/>
        <w:autoSpaceDE/>
        <w:autoSpaceDN/>
        <w:ind w:firstLine="420"/>
        <w:rPr>
          <w:rFonts w:ascii="Times New Roman"/>
        </w:rPr>
      </w:pPr>
      <w:r w:rsidRPr="00963B6D">
        <w:rPr>
          <w:rFonts w:ascii="Times New Roman" w:hint="eastAsia"/>
        </w:rPr>
        <w:t>随着</w:t>
      </w:r>
      <w:r w:rsidR="003B4F56" w:rsidRPr="00963B6D">
        <w:rPr>
          <w:rFonts w:ascii="Times New Roman" w:hint="eastAsia"/>
        </w:rPr>
        <w:t>我国农药行业的高速发展和国家</w:t>
      </w:r>
      <w:r w:rsidR="008F6121">
        <w:rPr>
          <w:rFonts w:ascii="Times New Roman" w:hint="eastAsia"/>
        </w:rPr>
        <w:t>相关</w:t>
      </w:r>
      <w:r w:rsidRPr="00963B6D">
        <w:rPr>
          <w:rFonts w:ascii="Times New Roman" w:hint="eastAsia"/>
        </w:rPr>
        <w:t>法律法规体系不断完善</w:t>
      </w:r>
      <w:r w:rsidR="003B4F56" w:rsidRPr="00963B6D">
        <w:rPr>
          <w:rFonts w:ascii="Times New Roman" w:hint="eastAsia"/>
        </w:rPr>
        <w:t>，</w:t>
      </w:r>
      <w:r w:rsidR="008F6121">
        <w:rPr>
          <w:rFonts w:ascii="Times New Roman" w:hint="eastAsia"/>
        </w:rPr>
        <w:t>对企业的要求不断提高，</w:t>
      </w:r>
      <w:r w:rsidRPr="00963B6D">
        <w:rPr>
          <w:rFonts w:ascii="Times New Roman" w:hint="eastAsia"/>
        </w:rPr>
        <w:t>《规范》</w:t>
      </w:r>
      <w:r w:rsidR="00B316FD" w:rsidRPr="00963B6D">
        <w:rPr>
          <w:rFonts w:ascii="Times New Roman" w:hint="eastAsia"/>
        </w:rPr>
        <w:t>已</w:t>
      </w:r>
      <w:r w:rsidRPr="00963B6D">
        <w:rPr>
          <w:rFonts w:ascii="Times New Roman" w:hint="eastAsia"/>
        </w:rPr>
        <w:t>不能反映行业发展的新动态和</w:t>
      </w:r>
      <w:r w:rsidR="008F6121">
        <w:rPr>
          <w:rFonts w:ascii="Times New Roman" w:hint="eastAsia"/>
        </w:rPr>
        <w:t>管理的新</w:t>
      </w:r>
      <w:r w:rsidRPr="00963B6D">
        <w:rPr>
          <w:rFonts w:ascii="Times New Roman" w:hint="eastAsia"/>
        </w:rPr>
        <w:t>要求，不能满足新形势下</w:t>
      </w:r>
      <w:r w:rsidR="008F6121">
        <w:rPr>
          <w:rFonts w:ascii="Times New Roman" w:hint="eastAsia"/>
        </w:rPr>
        <w:t>农药行业的需求</w:t>
      </w:r>
      <w:r w:rsidRPr="00963B6D">
        <w:rPr>
          <w:rFonts w:ascii="Times New Roman" w:hint="eastAsia"/>
        </w:rPr>
        <w:t>，不能充分发挥指导和推动</w:t>
      </w:r>
      <w:r w:rsidR="008F6121">
        <w:rPr>
          <w:rFonts w:ascii="Times New Roman" w:hint="eastAsia"/>
        </w:rPr>
        <w:t>行业提升的</w:t>
      </w:r>
      <w:r w:rsidRPr="00963B6D">
        <w:rPr>
          <w:rFonts w:ascii="Times New Roman" w:hint="eastAsia"/>
        </w:rPr>
        <w:t>作用。因此，中国农药工业协会责任关怀工作委员会组织专家及相关单位对《规范》进行修订。</w:t>
      </w:r>
    </w:p>
    <w:p w14:paraId="2FA61D85" w14:textId="7D038517" w:rsidR="00A6099E" w:rsidRPr="00963B6D" w:rsidRDefault="00A6099E" w:rsidP="007830CF">
      <w:pPr>
        <w:pStyle w:val="afffff5"/>
        <w:autoSpaceDE/>
        <w:autoSpaceDN/>
        <w:ind w:firstLine="420"/>
        <w:rPr>
          <w:rFonts w:ascii="Times New Roman"/>
        </w:rPr>
      </w:pPr>
      <w:r w:rsidRPr="00963B6D">
        <w:rPr>
          <w:rFonts w:ascii="Times New Roman" w:hint="eastAsia"/>
        </w:rPr>
        <w:t>本次修订遵循：与时俱进原则，反映农药行业</w:t>
      </w:r>
      <w:r w:rsidRPr="00963B6D">
        <w:rPr>
          <w:rFonts w:ascii="Times New Roman" w:hint="eastAsia"/>
        </w:rPr>
        <w:t>HSE</w:t>
      </w:r>
      <w:r w:rsidRPr="00963B6D">
        <w:rPr>
          <w:rFonts w:ascii="Times New Roman" w:hint="eastAsia"/>
        </w:rPr>
        <w:t>发展的动态和</w:t>
      </w:r>
      <w:r w:rsidR="00880215">
        <w:rPr>
          <w:rFonts w:ascii="Times New Roman" w:hint="eastAsia"/>
        </w:rPr>
        <w:t>管理的新要求</w:t>
      </w:r>
      <w:r w:rsidRPr="00963B6D">
        <w:rPr>
          <w:rFonts w:ascii="Times New Roman" w:hint="eastAsia"/>
        </w:rPr>
        <w:t>；科学严谨原则，确保</w:t>
      </w:r>
      <w:r w:rsidR="00ED5497">
        <w:rPr>
          <w:rFonts w:ascii="Times New Roman" w:hint="eastAsia"/>
        </w:rPr>
        <w:t>《</w:t>
      </w:r>
      <w:r w:rsidR="00ED5497" w:rsidRPr="00963B6D">
        <w:rPr>
          <w:rFonts w:ascii="Times New Roman" w:hint="eastAsia"/>
        </w:rPr>
        <w:t>规范</w:t>
      </w:r>
      <w:r w:rsidR="00ED5497">
        <w:rPr>
          <w:rFonts w:ascii="Times New Roman" w:hint="eastAsia"/>
        </w:rPr>
        <w:t>》</w:t>
      </w:r>
      <w:r w:rsidRPr="00963B6D">
        <w:rPr>
          <w:rFonts w:ascii="Times New Roman" w:hint="eastAsia"/>
        </w:rPr>
        <w:t>内容具有</w:t>
      </w:r>
      <w:r w:rsidR="00ED5497">
        <w:rPr>
          <w:rFonts w:ascii="Times New Roman" w:hint="eastAsia"/>
        </w:rPr>
        <w:t>行业引领性、必要性和适用性</w:t>
      </w:r>
      <w:r w:rsidRPr="00963B6D">
        <w:rPr>
          <w:rFonts w:ascii="Times New Roman" w:hint="eastAsia"/>
        </w:rPr>
        <w:t>；公平公正原则，确保所有农药企业都能</w:t>
      </w:r>
      <w:r w:rsidR="00880215">
        <w:rPr>
          <w:rFonts w:ascii="Times New Roman" w:hint="eastAsia"/>
        </w:rPr>
        <w:t>公平、公正的以《规范》为指导，提升</w:t>
      </w:r>
      <w:r w:rsidR="00ED5497">
        <w:rPr>
          <w:rFonts w:ascii="Times New Roman" w:hint="eastAsia"/>
        </w:rPr>
        <w:t>可持续</w:t>
      </w:r>
      <w:r w:rsidR="00880215">
        <w:rPr>
          <w:rFonts w:ascii="Times New Roman" w:hint="eastAsia"/>
        </w:rPr>
        <w:t>发展水平</w:t>
      </w:r>
      <w:r w:rsidRPr="00963B6D">
        <w:rPr>
          <w:rFonts w:ascii="Times New Roman" w:hint="eastAsia"/>
        </w:rPr>
        <w:t>。</w:t>
      </w:r>
      <w:r w:rsidR="00B316FD" w:rsidRPr="00963B6D">
        <w:rPr>
          <w:rFonts w:ascii="Times New Roman" w:hint="eastAsia"/>
        </w:rPr>
        <w:t>因此，</w:t>
      </w:r>
      <w:r w:rsidRPr="00963B6D">
        <w:rPr>
          <w:rFonts w:ascii="Times New Roman" w:hint="eastAsia"/>
        </w:rPr>
        <w:t>对《规范》内容进行</w:t>
      </w:r>
      <w:r w:rsidR="00556792">
        <w:rPr>
          <w:rFonts w:ascii="Times New Roman" w:hint="eastAsia"/>
        </w:rPr>
        <w:t>适当修改</w:t>
      </w:r>
      <w:r w:rsidRPr="00963B6D">
        <w:rPr>
          <w:rFonts w:ascii="Times New Roman" w:hint="eastAsia"/>
        </w:rPr>
        <w:t>，增加了装置首次开车安全、设备完好性等新条款和要求；修订、细化了部分条款，使其更具针对性和可操作性。</w:t>
      </w:r>
      <w:r w:rsidRPr="00963B6D">
        <w:rPr>
          <w:rFonts w:ascii="Times New Roman" w:hint="eastAsia"/>
        </w:rPr>
        <w:t xml:space="preserve"> </w:t>
      </w:r>
    </w:p>
    <w:p w14:paraId="0424C607" w14:textId="64160472" w:rsidR="00C6144F" w:rsidRDefault="00A6099E" w:rsidP="007830CF">
      <w:pPr>
        <w:pStyle w:val="afffff5"/>
        <w:autoSpaceDE/>
        <w:autoSpaceDN/>
        <w:ind w:firstLine="420"/>
        <w:rPr>
          <w:rFonts w:ascii="Times New Roman"/>
        </w:rPr>
      </w:pPr>
      <w:r w:rsidRPr="00963B6D">
        <w:rPr>
          <w:rFonts w:ascii="Times New Roman" w:hint="eastAsia"/>
        </w:rPr>
        <w:t>修订后的《规范》，加强了与</w:t>
      </w:r>
      <w:r w:rsidR="003F2DD5">
        <w:rPr>
          <w:rFonts w:ascii="Times New Roman" w:hint="eastAsia"/>
        </w:rPr>
        <w:t>国家最新管理要求、</w:t>
      </w:r>
      <w:r w:rsidRPr="00963B6D">
        <w:rPr>
          <w:rFonts w:ascii="Times New Roman" w:hint="eastAsia"/>
        </w:rPr>
        <w:t>国际先进</w:t>
      </w:r>
      <w:r w:rsidR="003F2DD5">
        <w:rPr>
          <w:rFonts w:ascii="Times New Roman" w:hint="eastAsia"/>
        </w:rPr>
        <w:t>管理理念</w:t>
      </w:r>
      <w:r w:rsidRPr="00963B6D">
        <w:rPr>
          <w:rFonts w:ascii="Times New Roman" w:hint="eastAsia"/>
        </w:rPr>
        <w:t>的对接和融合，将进一步提高农药行业的</w:t>
      </w:r>
      <w:r w:rsidR="003F2DD5">
        <w:rPr>
          <w:rFonts w:ascii="Times New Roman" w:hint="eastAsia"/>
        </w:rPr>
        <w:t>管理</w:t>
      </w:r>
      <w:r w:rsidRPr="00963B6D">
        <w:rPr>
          <w:rFonts w:ascii="Times New Roman" w:hint="eastAsia"/>
        </w:rPr>
        <w:t>水平，增强企业安全生产能力，降低风险，</w:t>
      </w:r>
      <w:r w:rsidR="00B316FD" w:rsidRPr="00963B6D">
        <w:rPr>
          <w:rFonts w:ascii="Times New Roman" w:hint="eastAsia"/>
        </w:rPr>
        <w:t>消除隐患，进而</w:t>
      </w:r>
      <w:r w:rsidRPr="00963B6D">
        <w:rPr>
          <w:rFonts w:ascii="Times New Roman" w:hint="eastAsia"/>
        </w:rPr>
        <w:t>提升国际</w:t>
      </w:r>
      <w:r w:rsidR="00B316FD" w:rsidRPr="00963B6D">
        <w:rPr>
          <w:rFonts w:ascii="Times New Roman" w:hint="eastAsia"/>
        </w:rPr>
        <w:t>市场</w:t>
      </w:r>
      <w:r w:rsidRPr="00963B6D">
        <w:rPr>
          <w:rFonts w:ascii="Times New Roman" w:hint="eastAsia"/>
        </w:rPr>
        <w:t>竞争力，为农药行业健康可持续发展提供有力保障。</w:t>
      </w:r>
    </w:p>
    <w:p w14:paraId="69C7B03F" w14:textId="2436B648" w:rsidR="00CF2647" w:rsidRDefault="00CF2647" w:rsidP="007830CF">
      <w:pPr>
        <w:pStyle w:val="afffff5"/>
        <w:autoSpaceDE/>
        <w:autoSpaceDN/>
        <w:ind w:firstLine="420"/>
        <w:rPr>
          <w:rFonts w:ascii="Times New Roman"/>
        </w:rPr>
      </w:pPr>
      <w:r>
        <w:rPr>
          <w:rFonts w:ascii="Times New Roman" w:hint="eastAsia"/>
        </w:rPr>
        <w:t>《规范》的某些内容可能涉及专利。本文件的发布机构不承担识别专利的责任。</w:t>
      </w:r>
    </w:p>
    <w:p w14:paraId="625E9FAF" w14:textId="77777777" w:rsidR="00CF2647" w:rsidRDefault="00984ED7" w:rsidP="003F5818">
      <w:pPr>
        <w:pStyle w:val="afffff5"/>
        <w:ind w:firstLine="420"/>
        <w:rPr>
          <w:rFonts w:ascii="Times New Roman"/>
        </w:rPr>
      </w:pPr>
      <w:r>
        <w:rPr>
          <w:rFonts w:ascii="Times New Roman" w:hint="eastAsia"/>
        </w:rPr>
        <w:t>《规范》</w:t>
      </w:r>
      <w:r w:rsidR="00CF2647">
        <w:rPr>
          <w:rFonts w:ascii="Times New Roman" w:hint="eastAsia"/>
        </w:rPr>
        <w:t>及其所代替文件的历次版本发布情况为：</w:t>
      </w:r>
    </w:p>
    <w:p w14:paraId="697EA491" w14:textId="77777777" w:rsidR="00CF2647" w:rsidRDefault="00CF2647" w:rsidP="003F5818">
      <w:pPr>
        <w:pStyle w:val="afffff5"/>
        <w:ind w:firstLine="420"/>
        <w:rPr>
          <w:rFonts w:ascii="Times New Roman"/>
        </w:rPr>
      </w:pPr>
      <w:r>
        <w:rPr>
          <w:rFonts w:ascii="Times New Roman" w:hint="eastAsia"/>
        </w:rPr>
        <w:t>---</w:t>
      </w:r>
      <w:r w:rsidR="00826B4E">
        <w:rPr>
          <w:rFonts w:ascii="Times New Roman" w:hint="eastAsia"/>
        </w:rPr>
        <w:t>2012</w:t>
      </w:r>
      <w:r w:rsidR="00826B4E">
        <w:rPr>
          <w:rFonts w:ascii="Times New Roman" w:hint="eastAsia"/>
        </w:rPr>
        <w:t>年</w:t>
      </w:r>
      <w:r>
        <w:rPr>
          <w:rFonts w:ascii="Times New Roman" w:hint="eastAsia"/>
        </w:rPr>
        <w:t>首次</w:t>
      </w:r>
      <w:r w:rsidR="00826B4E">
        <w:rPr>
          <w:rFonts w:ascii="Times New Roman" w:hint="eastAsia"/>
        </w:rPr>
        <w:t>制定</w:t>
      </w:r>
      <w:r>
        <w:rPr>
          <w:rFonts w:ascii="Times New Roman" w:hint="eastAsia"/>
        </w:rPr>
        <w:t>；</w:t>
      </w:r>
    </w:p>
    <w:p w14:paraId="4EB7DAF2" w14:textId="77777777" w:rsidR="00CF2647" w:rsidRDefault="00CF2647" w:rsidP="003F5818">
      <w:pPr>
        <w:pStyle w:val="afffff5"/>
        <w:ind w:firstLine="420"/>
        <w:rPr>
          <w:rFonts w:ascii="Times New Roman"/>
        </w:rPr>
      </w:pPr>
      <w:r>
        <w:rPr>
          <w:rFonts w:ascii="Times New Roman" w:hint="eastAsia"/>
        </w:rPr>
        <w:t>---</w:t>
      </w:r>
      <w:r w:rsidR="00826B4E">
        <w:rPr>
          <w:rFonts w:ascii="Times New Roman" w:hint="eastAsia"/>
        </w:rPr>
        <w:t>2024</w:t>
      </w:r>
      <w:r w:rsidR="00826B4E">
        <w:rPr>
          <w:rFonts w:ascii="Times New Roman" w:hint="eastAsia"/>
        </w:rPr>
        <w:t>年</w:t>
      </w:r>
      <w:r>
        <w:rPr>
          <w:rFonts w:ascii="Times New Roman" w:hint="eastAsia"/>
        </w:rPr>
        <w:t>为第一次</w:t>
      </w:r>
      <w:r w:rsidR="00826B4E">
        <w:rPr>
          <w:rFonts w:ascii="Times New Roman" w:hint="eastAsia"/>
        </w:rPr>
        <w:t>修订</w:t>
      </w:r>
      <w:r>
        <w:rPr>
          <w:rFonts w:ascii="Times New Roman" w:hint="eastAsia"/>
        </w:rPr>
        <w:t>。</w:t>
      </w:r>
    </w:p>
    <w:p w14:paraId="646E0775" w14:textId="000559A0" w:rsidR="00984ED7" w:rsidRPr="00984ED7" w:rsidRDefault="00A869C1" w:rsidP="00A869C1">
      <w:pPr>
        <w:pStyle w:val="afffff5"/>
        <w:ind w:firstLine="420"/>
        <w:rPr>
          <w:rFonts w:ascii="Times New Roman"/>
        </w:rPr>
      </w:pPr>
      <w:r>
        <w:rPr>
          <w:rFonts w:ascii="Times New Roman" w:hint="eastAsia"/>
        </w:rPr>
        <w:t>参与</w:t>
      </w:r>
      <w:r w:rsidR="00CF2647">
        <w:rPr>
          <w:rFonts w:ascii="Times New Roman" w:hint="eastAsia"/>
        </w:rPr>
        <w:t>本次</w:t>
      </w:r>
      <w:r w:rsidR="00984ED7">
        <w:rPr>
          <w:rFonts w:ascii="Times New Roman" w:hint="eastAsia"/>
        </w:rPr>
        <w:t>修订</w:t>
      </w:r>
      <w:r>
        <w:rPr>
          <w:rFonts w:ascii="Times New Roman" w:hint="eastAsia"/>
        </w:rPr>
        <w:t>人员</w:t>
      </w:r>
      <w:r w:rsidR="00CF2647">
        <w:rPr>
          <w:rFonts w:ascii="Times New Roman" w:hint="eastAsia"/>
        </w:rPr>
        <w:t>：</w:t>
      </w:r>
      <w:r>
        <w:rPr>
          <w:rFonts w:ascii="Times New Roman" w:hint="eastAsia"/>
        </w:rPr>
        <w:t>李钟华、肖利、</w:t>
      </w:r>
      <w:r w:rsidR="00984ED7">
        <w:rPr>
          <w:rFonts w:ascii="Times New Roman" w:hint="eastAsia"/>
        </w:rPr>
        <w:t>丁光华、梁长宝、王国奎、张生桥、何振都、顾永兵、鲁忠华、顾然、</w:t>
      </w:r>
      <w:r w:rsidR="003F5818">
        <w:rPr>
          <w:rFonts w:ascii="Times New Roman" w:hint="eastAsia"/>
        </w:rPr>
        <w:t>魏绪祥、江鹤、李海滨、刘虎、刘惠华、王强、陆东亮、潘海江、庞云山、孙兆青、陶国利、王志娟、许轶春、邹根平、张雪冬、张剑龙、张乐、庄文栋、母金良</w:t>
      </w:r>
      <w:r>
        <w:rPr>
          <w:rFonts w:ascii="Times New Roman" w:hint="eastAsia"/>
        </w:rPr>
        <w:t>、范东升、王学文、黄华树、李慧</w:t>
      </w:r>
      <w:r w:rsidR="00CF2647">
        <w:rPr>
          <w:rFonts w:ascii="Times New Roman" w:hint="eastAsia"/>
        </w:rPr>
        <w:t>。</w:t>
      </w:r>
    </w:p>
    <w:p w14:paraId="58E65AFE" w14:textId="2E81481C" w:rsidR="00E27C95" w:rsidRDefault="00E27C95" w:rsidP="007830CF">
      <w:pPr>
        <w:pStyle w:val="afffff5"/>
        <w:autoSpaceDE/>
        <w:autoSpaceDN/>
        <w:ind w:firstLine="420"/>
      </w:pPr>
    </w:p>
    <w:p w14:paraId="11CDB7B0" w14:textId="77777777" w:rsidR="00C6144F" w:rsidRPr="0058044A" w:rsidRDefault="00C6144F" w:rsidP="007830CF">
      <w:pPr>
        <w:pStyle w:val="afffff5"/>
        <w:autoSpaceDE/>
        <w:autoSpaceDN/>
        <w:ind w:firstLine="420"/>
        <w:sectPr w:rsidR="00C6144F" w:rsidRPr="0058044A">
          <w:pgSz w:w="11906" w:h="16838"/>
          <w:pgMar w:top="1928" w:right="1134" w:bottom="1134" w:left="1134" w:header="1418" w:footer="1134" w:gutter="284"/>
          <w:pgNumType w:fmt="upperRoman" w:start="1"/>
          <w:cols w:space="425"/>
          <w:formProt w:val="0"/>
          <w:docGrid w:linePitch="312"/>
        </w:sectPr>
      </w:pPr>
    </w:p>
    <w:p w14:paraId="1C0C96CF" w14:textId="77777777" w:rsidR="00C6144F" w:rsidRPr="0058044A" w:rsidRDefault="00C6144F" w:rsidP="007830CF">
      <w:pPr>
        <w:spacing w:before="120" w:after="120" w:line="20" w:lineRule="exact"/>
        <w:jc w:val="center"/>
        <w:rPr>
          <w:rFonts w:ascii="黑体" w:eastAsia="黑体" w:hAnsi="黑体" w:hint="eastAsia"/>
          <w:sz w:val="32"/>
          <w:szCs w:val="32"/>
        </w:rPr>
      </w:pPr>
      <w:bookmarkStart w:id="3" w:name="BookMark4"/>
      <w:bookmarkEnd w:id="2"/>
    </w:p>
    <w:p w14:paraId="2A023BB2" w14:textId="77777777" w:rsidR="00C6144F" w:rsidRPr="0058044A" w:rsidRDefault="00C6144F" w:rsidP="007830CF">
      <w:pPr>
        <w:spacing w:before="120" w:after="120" w:line="20" w:lineRule="exact"/>
        <w:jc w:val="center"/>
        <w:rPr>
          <w:rFonts w:ascii="黑体" w:eastAsia="黑体" w:hAnsi="黑体" w:hint="eastAsia"/>
          <w:sz w:val="32"/>
          <w:szCs w:val="32"/>
        </w:rPr>
      </w:pPr>
    </w:p>
    <w:bookmarkStart w:id="4" w:name="NEW_STAND_NAME" w:displacedByCustomXml="next"/>
    <w:sdt>
      <w:sdtPr>
        <w:tag w:val="NEW_STAND_NAME"/>
        <w:id w:val="595910757"/>
        <w:lock w:val="sdtLocked"/>
        <w:placeholder>
          <w:docPart w:val="F107FBFCCC7E4871A2D576FBD5367627"/>
        </w:placeholder>
      </w:sdtPr>
      <w:sdtContent>
        <w:p w14:paraId="32B8F3DB" w14:textId="77777777" w:rsidR="00C6144F" w:rsidRPr="0058044A" w:rsidRDefault="00FC2400" w:rsidP="007830CF">
          <w:pPr>
            <w:pStyle w:val="afffffffff8"/>
            <w:spacing w:beforeLines="1" w:before="2" w:afterLines="220" w:after="528"/>
            <w:rPr>
              <w:rFonts w:hint="eastAsia"/>
            </w:rPr>
          </w:pPr>
          <w:r w:rsidRPr="0058044A">
            <w:rPr>
              <w:rFonts w:hint="eastAsia"/>
            </w:rPr>
            <w:t>中国农药行业</w:t>
          </w:r>
          <w:r w:rsidRPr="0048411A">
            <w:rPr>
              <w:rFonts w:ascii="Times New Roman" w:hAnsi="Times New Roman"/>
            </w:rPr>
            <w:t>HSE</w:t>
          </w:r>
          <w:r w:rsidRPr="0058044A">
            <w:rPr>
              <w:rFonts w:hint="eastAsia"/>
            </w:rPr>
            <w:t>管理规范</w:t>
          </w:r>
        </w:p>
      </w:sdtContent>
    </w:sdt>
    <w:p w14:paraId="7C6FEA60" w14:textId="77777777" w:rsidR="00C6144F" w:rsidRPr="0058044A" w:rsidRDefault="00FC2400" w:rsidP="007830CF">
      <w:pPr>
        <w:pStyle w:val="affc"/>
        <w:spacing w:before="240" w:after="240"/>
      </w:pPr>
      <w:bookmarkStart w:id="5" w:name="_Toc26648465"/>
      <w:bookmarkStart w:id="6" w:name="_Toc26718930"/>
      <w:bookmarkStart w:id="7" w:name="_Toc26986530"/>
      <w:bookmarkStart w:id="8" w:name="_Toc24884211"/>
      <w:bookmarkStart w:id="9" w:name="_Toc17233325"/>
      <w:bookmarkStart w:id="10" w:name="_Toc97195091"/>
      <w:bookmarkStart w:id="11" w:name="_Toc26986771"/>
      <w:bookmarkStart w:id="12" w:name="_Toc172895584"/>
      <w:bookmarkStart w:id="13" w:name="_Toc17233333"/>
      <w:bookmarkStart w:id="14" w:name="_Toc24884218"/>
      <w:bookmarkStart w:id="15" w:name="_Toc182991320"/>
      <w:bookmarkEnd w:id="4"/>
      <w:r w:rsidRPr="0058044A">
        <w:rPr>
          <w:rFonts w:hint="eastAsia"/>
        </w:rPr>
        <w:t>范围</w:t>
      </w:r>
      <w:bookmarkEnd w:id="5"/>
      <w:bookmarkEnd w:id="6"/>
      <w:bookmarkEnd w:id="7"/>
      <w:bookmarkEnd w:id="8"/>
      <w:bookmarkEnd w:id="9"/>
      <w:bookmarkEnd w:id="10"/>
      <w:bookmarkEnd w:id="11"/>
      <w:bookmarkEnd w:id="12"/>
      <w:bookmarkEnd w:id="13"/>
      <w:bookmarkEnd w:id="14"/>
      <w:bookmarkEnd w:id="15"/>
    </w:p>
    <w:p w14:paraId="6C7F7290" w14:textId="192B932E" w:rsidR="00C6144F" w:rsidRPr="0058044A" w:rsidRDefault="00FC2400" w:rsidP="007830CF">
      <w:pPr>
        <w:pStyle w:val="afffff5"/>
        <w:autoSpaceDE/>
        <w:autoSpaceDN/>
        <w:spacing w:before="120" w:after="120"/>
        <w:ind w:firstLine="420"/>
      </w:pPr>
      <w:bookmarkStart w:id="16" w:name="_Toc17233334"/>
      <w:bookmarkStart w:id="17" w:name="_Toc24884219"/>
      <w:bookmarkStart w:id="18" w:name="_Toc24884212"/>
      <w:bookmarkStart w:id="19" w:name="_Toc26648466"/>
      <w:bookmarkStart w:id="20" w:name="_Toc17233326"/>
      <w:r w:rsidRPr="0058044A">
        <w:rPr>
          <w:rFonts w:hint="eastAsia"/>
        </w:rPr>
        <w:t>本规范规定了中国农药行业</w:t>
      </w:r>
      <w:r w:rsidR="00F02B8F">
        <w:rPr>
          <w:rFonts w:hint="eastAsia"/>
        </w:rPr>
        <w:t>企业</w:t>
      </w:r>
      <w:r w:rsidRPr="0058044A">
        <w:rPr>
          <w:rFonts w:hint="eastAsia"/>
        </w:rPr>
        <w:t>健康、安全与环境</w:t>
      </w:r>
      <w:r w:rsidR="00F02B8F">
        <w:rPr>
          <w:rFonts w:hint="eastAsia"/>
        </w:rPr>
        <w:t>各</w:t>
      </w:r>
      <w:r w:rsidRPr="0058044A">
        <w:rPr>
          <w:rFonts w:hint="eastAsia"/>
        </w:rPr>
        <w:t>管理</w:t>
      </w:r>
      <w:r w:rsidR="00F02B8F">
        <w:rPr>
          <w:rFonts w:hint="eastAsia"/>
        </w:rPr>
        <w:t>要素</w:t>
      </w:r>
      <w:r w:rsidRPr="0058044A">
        <w:rPr>
          <w:rFonts w:hint="eastAsia"/>
        </w:rPr>
        <w:t>的</w:t>
      </w:r>
      <w:r w:rsidR="00F02B8F">
        <w:rPr>
          <w:rFonts w:hint="eastAsia"/>
        </w:rPr>
        <w:t>管理</w:t>
      </w:r>
      <w:r w:rsidRPr="0058044A">
        <w:rPr>
          <w:rFonts w:hint="eastAsia"/>
        </w:rPr>
        <w:t>要求。</w:t>
      </w:r>
    </w:p>
    <w:p w14:paraId="705AEABB" w14:textId="463BEBCC" w:rsidR="00C6144F" w:rsidRPr="0058044A" w:rsidRDefault="00FC2400" w:rsidP="007830CF">
      <w:pPr>
        <w:pStyle w:val="afffff5"/>
        <w:autoSpaceDE/>
        <w:autoSpaceDN/>
        <w:spacing w:before="120" w:after="120"/>
        <w:ind w:firstLine="420"/>
      </w:pPr>
      <w:r w:rsidRPr="0058044A">
        <w:rPr>
          <w:rFonts w:hint="eastAsia"/>
        </w:rPr>
        <w:t>本规范适用于在中国境内从事农药及关联产品研发、制造、加工、储运和销售，病虫害综合治理，科学安全使用农药，农药包装容器管理，废弃农药及包装物管理和处置的各类型机构。</w:t>
      </w:r>
    </w:p>
    <w:p w14:paraId="6AEC01D7" w14:textId="77777777" w:rsidR="00C6144F" w:rsidRPr="0058044A" w:rsidRDefault="00FC2400" w:rsidP="007830CF">
      <w:pPr>
        <w:pStyle w:val="affc"/>
        <w:spacing w:before="240" w:after="240"/>
      </w:pPr>
      <w:bookmarkStart w:id="21" w:name="_Toc26718931"/>
      <w:bookmarkStart w:id="22" w:name="_Toc26986531"/>
      <w:bookmarkStart w:id="23" w:name="_Toc26986772"/>
      <w:bookmarkStart w:id="24" w:name="_Toc172895585"/>
      <w:bookmarkStart w:id="25" w:name="_Toc97195092"/>
      <w:bookmarkStart w:id="26" w:name="_Toc182991321"/>
      <w:r w:rsidRPr="0058044A">
        <w:rPr>
          <w:rFonts w:hint="eastAsia"/>
        </w:rPr>
        <w:t>规范性引用文件</w:t>
      </w:r>
      <w:bookmarkEnd w:id="16"/>
      <w:bookmarkEnd w:id="17"/>
      <w:bookmarkEnd w:id="18"/>
      <w:bookmarkEnd w:id="19"/>
      <w:bookmarkEnd w:id="20"/>
      <w:bookmarkEnd w:id="21"/>
      <w:bookmarkEnd w:id="22"/>
      <w:bookmarkEnd w:id="23"/>
      <w:bookmarkEnd w:id="24"/>
      <w:bookmarkEnd w:id="25"/>
      <w:bookmarkEnd w:id="26"/>
    </w:p>
    <w:sdt>
      <w:sdtPr>
        <w:rPr>
          <w:rFonts w:hint="eastAsia"/>
        </w:rPr>
        <w:id w:val="715848253"/>
        <w:placeholder>
          <w:docPart w:val="EAE9ABD0CBB9433E8ABCD63D2D185CAC"/>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14:paraId="7B0F8352" w14:textId="77777777" w:rsidR="00C6144F" w:rsidRPr="0058044A" w:rsidRDefault="00FC2400" w:rsidP="007830CF">
          <w:pPr>
            <w:pStyle w:val="afffff5"/>
            <w:autoSpaceDE/>
            <w:autoSpaceDN/>
            <w:spacing w:before="120" w:after="120"/>
            <w:ind w:firstLine="420"/>
          </w:pPr>
          <w:r w:rsidRPr="0058044A">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2DDCB037" w14:textId="77777777" w:rsidR="00B316FD" w:rsidRPr="0058044A" w:rsidRDefault="00B316FD" w:rsidP="007830CF">
      <w:pPr>
        <w:pStyle w:val="afffff5"/>
        <w:autoSpaceDE/>
        <w:autoSpaceDN/>
        <w:spacing w:before="120" w:after="120"/>
        <w:ind w:firstLine="420"/>
        <w:rPr>
          <w:rFonts w:ascii="Times New Roman"/>
        </w:rPr>
      </w:pPr>
      <w:r w:rsidRPr="0058044A">
        <w:rPr>
          <w:rFonts w:ascii="Times New Roman" w:hint="eastAsia"/>
        </w:rPr>
        <w:t>《中华人民共和国安全生产法》</w:t>
      </w:r>
    </w:p>
    <w:p w14:paraId="0660EA00" w14:textId="77777777" w:rsidR="00B316FD" w:rsidRPr="0058044A" w:rsidRDefault="00B316FD" w:rsidP="007830CF">
      <w:pPr>
        <w:pStyle w:val="afffff5"/>
        <w:autoSpaceDE/>
        <w:autoSpaceDN/>
        <w:spacing w:before="120" w:after="120"/>
        <w:ind w:firstLine="420"/>
        <w:rPr>
          <w:rFonts w:ascii="Times New Roman"/>
        </w:rPr>
      </w:pPr>
      <w:r w:rsidRPr="0058044A">
        <w:rPr>
          <w:rFonts w:ascii="Times New Roman" w:hint="eastAsia"/>
        </w:rPr>
        <w:t>《中华人民共和国环境保护法》</w:t>
      </w:r>
    </w:p>
    <w:p w14:paraId="4EFDC86F" w14:textId="77777777" w:rsidR="00B316FD" w:rsidRDefault="00B316FD" w:rsidP="007830CF">
      <w:pPr>
        <w:pStyle w:val="afffff5"/>
        <w:autoSpaceDE/>
        <w:autoSpaceDN/>
        <w:spacing w:before="120" w:after="120"/>
        <w:ind w:firstLine="420"/>
        <w:rPr>
          <w:rFonts w:ascii="Times New Roman"/>
        </w:rPr>
      </w:pPr>
      <w:r w:rsidRPr="00CF3AAF">
        <w:rPr>
          <w:rFonts w:ascii="Times New Roman" w:hint="eastAsia"/>
        </w:rPr>
        <w:t>《中华人民共和国职业病防治法》</w:t>
      </w:r>
    </w:p>
    <w:p w14:paraId="69FB3FE5" w14:textId="6F03550A" w:rsidR="00F02B8F" w:rsidRDefault="00F02B8F" w:rsidP="007830CF">
      <w:pPr>
        <w:pStyle w:val="afffff5"/>
        <w:autoSpaceDE/>
        <w:autoSpaceDN/>
        <w:spacing w:before="120" w:after="120"/>
        <w:ind w:firstLine="420"/>
        <w:rPr>
          <w:rFonts w:ascii="Times New Roman"/>
        </w:rPr>
      </w:pPr>
      <w:r>
        <w:rPr>
          <w:rFonts w:ascii="Times New Roman" w:hint="eastAsia"/>
        </w:rPr>
        <w:t>《</w:t>
      </w:r>
      <w:r w:rsidRPr="00F02B8F">
        <w:rPr>
          <w:rFonts w:ascii="Times New Roman" w:hint="eastAsia"/>
        </w:rPr>
        <w:t>中华人民共和国突发事件应对法</w:t>
      </w:r>
      <w:r>
        <w:rPr>
          <w:rFonts w:ascii="Times New Roman" w:hint="eastAsia"/>
        </w:rPr>
        <w:t>》</w:t>
      </w:r>
    </w:p>
    <w:p w14:paraId="455A355A" w14:textId="7F693802" w:rsidR="00F02B8F" w:rsidRPr="00F02B8F" w:rsidRDefault="00F02B8F" w:rsidP="007830CF">
      <w:pPr>
        <w:pStyle w:val="afffff5"/>
        <w:autoSpaceDE/>
        <w:autoSpaceDN/>
        <w:spacing w:before="120" w:after="120"/>
        <w:ind w:firstLine="420"/>
        <w:rPr>
          <w:rFonts w:ascii="Times New Roman"/>
        </w:rPr>
      </w:pPr>
      <w:r>
        <w:rPr>
          <w:rFonts w:ascii="Times New Roman" w:hint="eastAsia"/>
        </w:rPr>
        <w:t>《</w:t>
      </w:r>
      <w:r w:rsidRPr="00CD11CC">
        <w:rPr>
          <w:rFonts w:ascii="Times New Roman" w:hint="eastAsia"/>
        </w:rPr>
        <w:t>中华人民共和国消防法</w:t>
      </w:r>
      <w:r>
        <w:rPr>
          <w:rFonts w:ascii="Times New Roman" w:hint="eastAsia"/>
        </w:rPr>
        <w:t>》</w:t>
      </w:r>
    </w:p>
    <w:p w14:paraId="78FF1A45" w14:textId="77777777" w:rsidR="00B316FD" w:rsidRDefault="00B316FD" w:rsidP="007830CF">
      <w:pPr>
        <w:pStyle w:val="afffff5"/>
        <w:autoSpaceDE/>
        <w:autoSpaceDN/>
        <w:spacing w:before="120" w:after="120"/>
        <w:ind w:firstLine="420"/>
        <w:rPr>
          <w:rFonts w:ascii="Times New Roman"/>
        </w:rPr>
      </w:pPr>
      <w:r w:rsidRPr="00CF3AAF">
        <w:rPr>
          <w:rFonts w:ascii="Times New Roman" w:hint="eastAsia"/>
        </w:rPr>
        <w:t>《中华人民共和国水污染防治法》</w:t>
      </w:r>
    </w:p>
    <w:p w14:paraId="09A732B4" w14:textId="3EB8F9A4" w:rsidR="00F02B8F" w:rsidRPr="00CF3AAF" w:rsidRDefault="00F02B8F" w:rsidP="007830CF">
      <w:pPr>
        <w:pStyle w:val="afffff5"/>
        <w:autoSpaceDE/>
        <w:autoSpaceDN/>
        <w:spacing w:before="120" w:after="120"/>
        <w:ind w:firstLine="420"/>
        <w:rPr>
          <w:rFonts w:ascii="Times New Roman"/>
        </w:rPr>
      </w:pPr>
      <w:r>
        <w:rPr>
          <w:rFonts w:ascii="Times New Roman" w:hint="eastAsia"/>
        </w:rPr>
        <w:t>《</w:t>
      </w:r>
      <w:r w:rsidRPr="00CD11CC">
        <w:rPr>
          <w:rFonts w:ascii="Times New Roman" w:hint="eastAsia"/>
        </w:rPr>
        <w:t>中华人民共和国大气污染防治法</w:t>
      </w:r>
      <w:r>
        <w:rPr>
          <w:rFonts w:ascii="Times New Roman" w:hint="eastAsia"/>
        </w:rPr>
        <w:t>》</w:t>
      </w:r>
    </w:p>
    <w:p w14:paraId="6D9FC200" w14:textId="77777777" w:rsidR="00B316FD" w:rsidRPr="00CF3AAF" w:rsidRDefault="00B316FD" w:rsidP="007830CF">
      <w:pPr>
        <w:pStyle w:val="afffff5"/>
        <w:autoSpaceDE/>
        <w:autoSpaceDN/>
        <w:spacing w:before="120" w:after="120"/>
        <w:ind w:firstLine="420"/>
        <w:rPr>
          <w:rFonts w:ascii="Times New Roman"/>
        </w:rPr>
      </w:pPr>
      <w:r w:rsidRPr="00CF3AAF">
        <w:rPr>
          <w:rFonts w:ascii="Times New Roman" w:hint="eastAsia"/>
        </w:rPr>
        <w:t>《中华人民共和国固体废弃物污染防治法》</w:t>
      </w:r>
    </w:p>
    <w:p w14:paraId="24E25A6F" w14:textId="77777777" w:rsidR="00B316FD" w:rsidRPr="00CF3AAF" w:rsidRDefault="00B316FD" w:rsidP="007830CF">
      <w:pPr>
        <w:pStyle w:val="afffff5"/>
        <w:autoSpaceDE/>
        <w:autoSpaceDN/>
        <w:spacing w:before="120" w:after="120"/>
        <w:ind w:firstLine="420"/>
        <w:rPr>
          <w:rFonts w:ascii="Times New Roman"/>
        </w:rPr>
      </w:pPr>
      <w:r w:rsidRPr="00CF3AAF">
        <w:rPr>
          <w:rFonts w:ascii="Times New Roman" w:hint="eastAsia"/>
        </w:rPr>
        <w:t>《中华人民共和国土壤污染防治法》</w:t>
      </w:r>
    </w:p>
    <w:p w14:paraId="3CB52622" w14:textId="77777777" w:rsidR="00236136" w:rsidRPr="00CF3AAF" w:rsidRDefault="00B316FD" w:rsidP="007830CF">
      <w:pPr>
        <w:pStyle w:val="afffff5"/>
        <w:autoSpaceDE/>
        <w:autoSpaceDN/>
        <w:spacing w:before="120" w:after="120"/>
        <w:ind w:firstLine="420"/>
        <w:rPr>
          <w:rFonts w:ascii="Times New Roman"/>
        </w:rPr>
      </w:pPr>
      <w:r w:rsidRPr="00CF3AAF">
        <w:rPr>
          <w:rFonts w:ascii="Times New Roman" w:hint="eastAsia"/>
        </w:rPr>
        <w:t>《中华人民共和国噪声污染防治法》</w:t>
      </w:r>
    </w:p>
    <w:p w14:paraId="200DB8DA" w14:textId="347ACC0D" w:rsidR="00B316FD" w:rsidRPr="00CF3AAF" w:rsidRDefault="00236136" w:rsidP="007830CF">
      <w:pPr>
        <w:pStyle w:val="afffff5"/>
        <w:autoSpaceDE/>
        <w:autoSpaceDN/>
        <w:spacing w:before="120" w:after="120"/>
        <w:ind w:firstLine="420"/>
        <w:rPr>
          <w:rFonts w:ascii="Times New Roman"/>
        </w:rPr>
      </w:pPr>
      <w:r w:rsidRPr="00CF3AAF">
        <w:rPr>
          <w:rFonts w:ascii="Times New Roman" w:hint="eastAsia"/>
        </w:rPr>
        <w:t>《中华人民共和国环境影响评价法》</w:t>
      </w:r>
    </w:p>
    <w:p w14:paraId="559B0866" w14:textId="379E22A6" w:rsidR="00CF3AAF" w:rsidRDefault="00CF3AAF" w:rsidP="007830CF">
      <w:pPr>
        <w:pStyle w:val="afffff5"/>
        <w:autoSpaceDE/>
        <w:autoSpaceDN/>
        <w:spacing w:before="120" w:after="120"/>
        <w:ind w:firstLine="420"/>
      </w:pPr>
      <w:r w:rsidRPr="00CF3AAF">
        <w:rPr>
          <w:rFonts w:hint="eastAsia"/>
        </w:rPr>
        <w:t>《中华人民共和国特种设备安全法》</w:t>
      </w:r>
    </w:p>
    <w:p w14:paraId="38DEC2B3" w14:textId="77777777" w:rsidR="00F02B8F" w:rsidRPr="00F02B8F" w:rsidRDefault="00F02B8F" w:rsidP="00F02B8F">
      <w:pPr>
        <w:pStyle w:val="afffff5"/>
        <w:spacing w:before="120" w:after="120"/>
        <w:ind w:firstLine="420"/>
        <w:rPr>
          <w:rFonts w:ascii="Times New Roman"/>
        </w:rPr>
      </w:pPr>
      <w:r w:rsidRPr="00F02B8F">
        <w:rPr>
          <w:rFonts w:ascii="Times New Roman" w:hint="eastAsia"/>
        </w:rPr>
        <w:t>《危险化学品安全管理条例》</w:t>
      </w:r>
    </w:p>
    <w:p w14:paraId="54E01A21" w14:textId="77777777" w:rsidR="00F02B8F" w:rsidRPr="00F02B8F" w:rsidRDefault="00F02B8F" w:rsidP="00F02B8F">
      <w:pPr>
        <w:pStyle w:val="afffff5"/>
        <w:spacing w:before="120" w:after="120"/>
        <w:ind w:firstLine="420"/>
        <w:rPr>
          <w:rFonts w:ascii="Times New Roman"/>
        </w:rPr>
      </w:pPr>
      <w:r w:rsidRPr="00F02B8F">
        <w:rPr>
          <w:rFonts w:ascii="Times New Roman" w:hint="eastAsia"/>
        </w:rPr>
        <w:t>《安全生产许可证条例》</w:t>
      </w:r>
    </w:p>
    <w:p w14:paraId="34573A4F" w14:textId="77777777" w:rsidR="00F02B8F" w:rsidRPr="00F02B8F" w:rsidRDefault="00F02B8F" w:rsidP="00F02B8F">
      <w:pPr>
        <w:pStyle w:val="afffff5"/>
        <w:spacing w:before="120" w:after="120"/>
        <w:ind w:firstLine="420"/>
        <w:rPr>
          <w:rFonts w:ascii="Times New Roman"/>
        </w:rPr>
      </w:pPr>
      <w:r w:rsidRPr="00F02B8F">
        <w:rPr>
          <w:rFonts w:ascii="Times New Roman" w:hint="eastAsia"/>
        </w:rPr>
        <w:t>《生产安全事故应急条例》</w:t>
      </w:r>
    </w:p>
    <w:p w14:paraId="1164A5C5" w14:textId="77777777" w:rsidR="00F02B8F" w:rsidRPr="00F02B8F" w:rsidRDefault="00F02B8F" w:rsidP="00F02B8F">
      <w:pPr>
        <w:pStyle w:val="afffff5"/>
        <w:spacing w:before="120" w:after="120"/>
        <w:ind w:firstLine="420"/>
        <w:rPr>
          <w:rFonts w:ascii="Times New Roman"/>
        </w:rPr>
      </w:pPr>
      <w:r w:rsidRPr="00F02B8F">
        <w:rPr>
          <w:rFonts w:ascii="Times New Roman" w:hint="eastAsia"/>
        </w:rPr>
        <w:t>《企业事业单位内部治安保卫条例》</w:t>
      </w:r>
    </w:p>
    <w:p w14:paraId="5D382B77" w14:textId="77777777" w:rsidR="00F02B8F" w:rsidRPr="00F02B8F" w:rsidRDefault="00F02B8F" w:rsidP="00F02B8F">
      <w:pPr>
        <w:pStyle w:val="afffff5"/>
        <w:spacing w:before="120" w:after="120"/>
        <w:ind w:firstLine="420"/>
        <w:rPr>
          <w:rFonts w:ascii="Times New Roman"/>
        </w:rPr>
      </w:pPr>
      <w:r w:rsidRPr="00F02B8F">
        <w:rPr>
          <w:rFonts w:ascii="Times New Roman" w:hint="eastAsia"/>
        </w:rPr>
        <w:t>《排污许可管理条例》</w:t>
      </w:r>
    </w:p>
    <w:p w14:paraId="5DD9E83E" w14:textId="4EE85736" w:rsidR="00F02B8F" w:rsidRPr="00F02B8F" w:rsidRDefault="00F02B8F" w:rsidP="00F02B8F">
      <w:pPr>
        <w:pStyle w:val="afffff5"/>
        <w:autoSpaceDE/>
        <w:autoSpaceDN/>
        <w:spacing w:before="120" w:after="120"/>
        <w:ind w:firstLine="420"/>
        <w:rPr>
          <w:rFonts w:ascii="Times New Roman"/>
        </w:rPr>
      </w:pPr>
      <w:r w:rsidRPr="00F02B8F">
        <w:rPr>
          <w:rFonts w:ascii="Times New Roman" w:hint="eastAsia"/>
        </w:rPr>
        <w:t>《使用有毒物品作业场所劳动保护条例》</w:t>
      </w:r>
    </w:p>
    <w:p w14:paraId="50FBC281" w14:textId="77777777" w:rsidR="00DA726B" w:rsidRPr="00CF3AAF" w:rsidRDefault="00DA726B" w:rsidP="007830CF">
      <w:pPr>
        <w:pStyle w:val="afffff5"/>
        <w:autoSpaceDE/>
        <w:autoSpaceDN/>
        <w:spacing w:before="120" w:after="120"/>
        <w:ind w:firstLine="420"/>
        <w:rPr>
          <w:rFonts w:ascii="Times New Roman"/>
        </w:rPr>
      </w:pPr>
      <w:r w:rsidRPr="00CF3AAF">
        <w:rPr>
          <w:rFonts w:ascii="Times New Roman" w:hint="eastAsia"/>
        </w:rPr>
        <w:t>《中华人民共和国农药管理条例》</w:t>
      </w:r>
    </w:p>
    <w:p w14:paraId="6561A015" w14:textId="77777777" w:rsidR="00DA726B" w:rsidRPr="00CF3AAF" w:rsidRDefault="00DA726B" w:rsidP="007830CF">
      <w:pPr>
        <w:pStyle w:val="afffff5"/>
        <w:autoSpaceDE/>
        <w:autoSpaceDN/>
        <w:spacing w:before="120" w:after="120"/>
        <w:ind w:firstLine="420"/>
        <w:rPr>
          <w:rFonts w:ascii="Times New Roman"/>
        </w:rPr>
      </w:pPr>
      <w:r w:rsidRPr="00CF3AAF">
        <w:rPr>
          <w:rFonts w:ascii="Times New Roman" w:hint="eastAsia"/>
        </w:rPr>
        <w:t>《农药生产许可管理办法》</w:t>
      </w:r>
    </w:p>
    <w:p w14:paraId="66630756" w14:textId="77777777" w:rsidR="00236136" w:rsidRDefault="00DA726B" w:rsidP="007830CF">
      <w:pPr>
        <w:pStyle w:val="afffff5"/>
        <w:autoSpaceDE/>
        <w:autoSpaceDN/>
        <w:spacing w:before="120" w:after="120"/>
        <w:ind w:firstLine="420"/>
        <w:rPr>
          <w:rFonts w:ascii="Times New Roman"/>
        </w:rPr>
      </w:pPr>
      <w:r w:rsidRPr="00CF3AAF">
        <w:rPr>
          <w:rFonts w:ascii="Times New Roman" w:hint="eastAsia"/>
        </w:rPr>
        <w:t>《农药经营许可管理办法》</w:t>
      </w:r>
    </w:p>
    <w:p w14:paraId="5F3A9F2E" w14:textId="44B3B15E" w:rsidR="00CF2647" w:rsidRDefault="00CF2647" w:rsidP="007830CF">
      <w:pPr>
        <w:pStyle w:val="afffff5"/>
        <w:autoSpaceDE/>
        <w:autoSpaceDN/>
        <w:spacing w:before="120" w:after="120"/>
        <w:ind w:firstLine="420"/>
      </w:pPr>
      <w:r>
        <w:rPr>
          <w:rFonts w:hint="eastAsia"/>
        </w:rPr>
        <w:t>《农药标签和说明书管理办法》</w:t>
      </w:r>
    </w:p>
    <w:p w14:paraId="0D1E5E27" w14:textId="724ECBEC" w:rsidR="00F02B8F" w:rsidRDefault="00F02B8F" w:rsidP="007830CF">
      <w:pPr>
        <w:pStyle w:val="afffff5"/>
        <w:autoSpaceDE/>
        <w:autoSpaceDN/>
        <w:spacing w:before="120" w:after="120"/>
        <w:ind w:firstLine="420"/>
        <w:rPr>
          <w:rFonts w:ascii="Times New Roman"/>
        </w:rPr>
      </w:pPr>
      <w:r>
        <w:rPr>
          <w:rFonts w:hint="eastAsia"/>
        </w:rPr>
        <w:lastRenderedPageBreak/>
        <w:t>《</w:t>
      </w:r>
      <w:r w:rsidRPr="00F02B8F">
        <w:rPr>
          <w:rFonts w:hint="eastAsia"/>
        </w:rPr>
        <w:t>农药包装废弃物回收处理管理办法</w:t>
      </w:r>
      <w:r>
        <w:rPr>
          <w:rFonts w:hint="eastAsia"/>
        </w:rPr>
        <w:t>》</w:t>
      </w:r>
    </w:p>
    <w:p w14:paraId="71BBF3CC" w14:textId="504A5A03" w:rsidR="00042F6D" w:rsidRPr="00CF3AAF" w:rsidRDefault="00042F6D" w:rsidP="007830CF">
      <w:pPr>
        <w:pStyle w:val="afffff5"/>
        <w:autoSpaceDE/>
        <w:autoSpaceDN/>
        <w:spacing w:before="120" w:after="120"/>
        <w:ind w:firstLine="420"/>
        <w:rPr>
          <w:rFonts w:ascii="Times New Roman"/>
        </w:rPr>
      </w:pPr>
      <w:r w:rsidRPr="00042F6D">
        <w:rPr>
          <w:rFonts w:ascii="Times New Roman" w:hint="eastAsia"/>
        </w:rPr>
        <w:t>《排污许可管理办法》</w:t>
      </w:r>
    </w:p>
    <w:p w14:paraId="54724578" w14:textId="77777777" w:rsidR="007A572B" w:rsidRPr="00CF3AAF" w:rsidRDefault="007A572B" w:rsidP="007830CF">
      <w:pPr>
        <w:pStyle w:val="afffff5"/>
        <w:autoSpaceDE/>
        <w:autoSpaceDN/>
        <w:spacing w:before="120" w:after="120"/>
        <w:ind w:firstLine="420"/>
        <w:rPr>
          <w:rFonts w:ascii="Times New Roman"/>
        </w:rPr>
      </w:pPr>
      <w:r w:rsidRPr="00CF3AAF">
        <w:rPr>
          <w:rFonts w:ascii="Times New Roman"/>
        </w:rPr>
        <w:t>《危险化学品生产企业安全生产许可证实施办法》</w:t>
      </w:r>
    </w:p>
    <w:p w14:paraId="6D4741EF" w14:textId="18977678" w:rsidR="00DA726B" w:rsidRDefault="00236136" w:rsidP="007830CF">
      <w:pPr>
        <w:pStyle w:val="afffff5"/>
        <w:autoSpaceDE/>
        <w:autoSpaceDN/>
        <w:spacing w:before="120" w:after="120"/>
        <w:ind w:firstLine="420"/>
        <w:rPr>
          <w:rFonts w:ascii="Times New Roman"/>
        </w:rPr>
      </w:pPr>
      <w:r w:rsidRPr="00CF3AAF">
        <w:rPr>
          <w:rFonts w:ascii="Times New Roman" w:hint="eastAsia"/>
        </w:rPr>
        <w:t>《危险化学品建设项目安全监督管理办法》</w:t>
      </w:r>
    </w:p>
    <w:p w14:paraId="037A0D06" w14:textId="6036AD17" w:rsidR="00F02B8F" w:rsidRDefault="00F02B8F" w:rsidP="007830CF">
      <w:pPr>
        <w:pStyle w:val="afffff5"/>
        <w:autoSpaceDE/>
        <w:autoSpaceDN/>
        <w:spacing w:before="120" w:after="120"/>
        <w:ind w:firstLine="420"/>
        <w:rPr>
          <w:rFonts w:ascii="Times New Roman"/>
        </w:rPr>
      </w:pPr>
      <w:r>
        <w:rPr>
          <w:rFonts w:ascii="Times New Roman" w:hint="eastAsia"/>
        </w:rPr>
        <w:t>《突发事件应急预案管理办法》</w:t>
      </w:r>
    </w:p>
    <w:p w14:paraId="2710905D" w14:textId="0EBA3516" w:rsidR="00F02B8F" w:rsidRPr="00CF3AAF" w:rsidRDefault="00F02B8F" w:rsidP="007830CF">
      <w:pPr>
        <w:pStyle w:val="afffff5"/>
        <w:autoSpaceDE/>
        <w:autoSpaceDN/>
        <w:spacing w:before="120" w:after="120"/>
        <w:ind w:firstLine="420"/>
        <w:rPr>
          <w:rFonts w:ascii="Times New Roman"/>
        </w:rPr>
      </w:pPr>
      <w:r>
        <w:rPr>
          <w:rFonts w:ascii="Times New Roman" w:hint="eastAsia"/>
        </w:rPr>
        <w:t>《</w:t>
      </w:r>
      <w:r w:rsidRPr="00F02B8F">
        <w:rPr>
          <w:rFonts w:ascii="Times New Roman" w:hint="eastAsia"/>
        </w:rPr>
        <w:t>消防安全责任制实施办法</w:t>
      </w:r>
      <w:r>
        <w:rPr>
          <w:rFonts w:ascii="Times New Roman" w:hint="eastAsia"/>
        </w:rPr>
        <w:t>》</w:t>
      </w:r>
    </w:p>
    <w:p w14:paraId="2BA4472B" w14:textId="42218529" w:rsidR="00C347DE" w:rsidRDefault="00C347DE" w:rsidP="007830CF">
      <w:pPr>
        <w:pStyle w:val="afffff5"/>
        <w:autoSpaceDE/>
        <w:autoSpaceDN/>
        <w:spacing w:before="120" w:after="120"/>
        <w:ind w:firstLine="420"/>
        <w:rPr>
          <w:rFonts w:ascii="Times New Roman"/>
        </w:rPr>
      </w:pPr>
      <w:r w:rsidRPr="00CF3AAF">
        <w:rPr>
          <w:rFonts w:ascii="Times New Roman" w:hint="eastAsia"/>
        </w:rPr>
        <w:t>《生产经营单位安全培训规定》</w:t>
      </w:r>
    </w:p>
    <w:p w14:paraId="57BFA555" w14:textId="77777777" w:rsidR="00F02B8F" w:rsidRPr="00F02B8F" w:rsidRDefault="00F02B8F" w:rsidP="00F02B8F">
      <w:pPr>
        <w:pStyle w:val="afffff5"/>
        <w:spacing w:before="120" w:after="120"/>
        <w:ind w:firstLine="420"/>
        <w:rPr>
          <w:rFonts w:ascii="Times New Roman"/>
        </w:rPr>
      </w:pPr>
      <w:r w:rsidRPr="00F02B8F">
        <w:rPr>
          <w:rFonts w:ascii="Times New Roman" w:hint="eastAsia"/>
        </w:rPr>
        <w:t>《危险化学品企业重点人员安全资质达标导则（试行）》</w:t>
      </w:r>
    </w:p>
    <w:p w14:paraId="6E368F22" w14:textId="77777777" w:rsidR="00F02B8F" w:rsidRPr="00F02B8F" w:rsidRDefault="00F02B8F" w:rsidP="00F02B8F">
      <w:pPr>
        <w:pStyle w:val="afffff5"/>
        <w:spacing w:before="120" w:after="120"/>
        <w:ind w:firstLine="420"/>
        <w:rPr>
          <w:rFonts w:ascii="Times New Roman"/>
        </w:rPr>
      </w:pPr>
      <w:r w:rsidRPr="00F02B8F">
        <w:rPr>
          <w:rFonts w:ascii="Times New Roman" w:hint="eastAsia"/>
        </w:rPr>
        <w:t>《危险化学品重大危险源监督管理暂行规定》</w:t>
      </w:r>
    </w:p>
    <w:p w14:paraId="3E1E02B6" w14:textId="77777777" w:rsidR="00F02B8F" w:rsidRPr="00F02B8F" w:rsidRDefault="00F02B8F" w:rsidP="00F02B8F">
      <w:pPr>
        <w:pStyle w:val="afffff5"/>
        <w:spacing w:before="120" w:after="120"/>
        <w:ind w:firstLine="420"/>
        <w:rPr>
          <w:rFonts w:ascii="Times New Roman"/>
        </w:rPr>
      </w:pPr>
      <w:r w:rsidRPr="00F02B8F">
        <w:rPr>
          <w:rFonts w:ascii="Times New Roman" w:hint="eastAsia"/>
        </w:rPr>
        <w:t>《精细化工反应安全风险评估导则（试行）》</w:t>
      </w:r>
    </w:p>
    <w:p w14:paraId="205AE798" w14:textId="77777777" w:rsidR="00F02B8F" w:rsidRPr="00F02B8F" w:rsidRDefault="00F02B8F" w:rsidP="00F02B8F">
      <w:pPr>
        <w:pStyle w:val="afffff5"/>
        <w:spacing w:before="120" w:after="120"/>
        <w:ind w:firstLine="420"/>
        <w:rPr>
          <w:rFonts w:ascii="Times New Roman"/>
        </w:rPr>
      </w:pPr>
      <w:r w:rsidRPr="00F02B8F">
        <w:rPr>
          <w:rFonts w:ascii="Times New Roman" w:hint="eastAsia"/>
        </w:rPr>
        <w:t>《安全生产事故隐患排查治理暂行规定》</w:t>
      </w:r>
    </w:p>
    <w:p w14:paraId="5A738623" w14:textId="77777777" w:rsidR="00F02B8F" w:rsidRPr="00F02B8F" w:rsidRDefault="00F02B8F" w:rsidP="00F02B8F">
      <w:pPr>
        <w:pStyle w:val="afffff5"/>
        <w:spacing w:before="120" w:after="120"/>
        <w:ind w:firstLine="420"/>
        <w:rPr>
          <w:rFonts w:ascii="Times New Roman"/>
        </w:rPr>
      </w:pPr>
      <w:r w:rsidRPr="00F02B8F">
        <w:rPr>
          <w:rFonts w:ascii="Times New Roman" w:hint="eastAsia"/>
        </w:rPr>
        <w:t>《危险化学品企业安全风险隐患排查治理导则》</w:t>
      </w:r>
    </w:p>
    <w:p w14:paraId="1CEDD757" w14:textId="77777777" w:rsidR="00F02B8F" w:rsidRPr="00F02B8F" w:rsidRDefault="00F02B8F" w:rsidP="00F02B8F">
      <w:pPr>
        <w:pStyle w:val="afffff5"/>
        <w:spacing w:before="120" w:after="120"/>
        <w:ind w:firstLine="420"/>
        <w:rPr>
          <w:rFonts w:ascii="Times New Roman"/>
        </w:rPr>
      </w:pPr>
      <w:r w:rsidRPr="00F02B8F">
        <w:rPr>
          <w:rFonts w:ascii="Times New Roman" w:hint="eastAsia"/>
        </w:rPr>
        <w:t>《促进产业结构调整暂行规定》</w:t>
      </w:r>
    </w:p>
    <w:p w14:paraId="0E627F68" w14:textId="6B6AEA49" w:rsidR="00F02B8F" w:rsidRPr="00CF3AAF" w:rsidRDefault="00F02B8F" w:rsidP="00F02B8F">
      <w:pPr>
        <w:pStyle w:val="afffff5"/>
        <w:autoSpaceDE/>
        <w:autoSpaceDN/>
        <w:spacing w:before="120" w:after="120"/>
        <w:ind w:firstLine="420"/>
        <w:rPr>
          <w:rFonts w:ascii="Times New Roman"/>
        </w:rPr>
      </w:pPr>
      <w:r w:rsidRPr="00F02B8F">
        <w:rPr>
          <w:rFonts w:ascii="Times New Roman" w:hint="eastAsia"/>
        </w:rPr>
        <w:t>《产业结构调整指导目录》</w:t>
      </w:r>
    </w:p>
    <w:p w14:paraId="1DF61FF3" w14:textId="77777777" w:rsidR="00DA726B" w:rsidRPr="00CF3AAF" w:rsidRDefault="00DA726B" w:rsidP="007830CF">
      <w:pPr>
        <w:pStyle w:val="afffff5"/>
        <w:autoSpaceDE/>
        <w:autoSpaceDN/>
        <w:spacing w:before="120" w:after="120"/>
        <w:ind w:firstLine="420"/>
        <w:rPr>
          <w:rFonts w:ascii="Times New Roman"/>
        </w:rPr>
      </w:pPr>
      <w:r w:rsidRPr="00CF3AAF">
        <w:rPr>
          <w:rFonts w:ascii="Times New Roman" w:hint="eastAsia"/>
        </w:rPr>
        <w:t>《全球化学品统一分类和标签制度》</w:t>
      </w:r>
    </w:p>
    <w:p w14:paraId="16F6D9D5" w14:textId="3FAC7745" w:rsidR="00423F97" w:rsidRPr="00CF3AAF" w:rsidRDefault="00DA726B" w:rsidP="007830CF">
      <w:pPr>
        <w:pStyle w:val="afffff5"/>
        <w:autoSpaceDE/>
        <w:autoSpaceDN/>
        <w:spacing w:before="120" w:after="120"/>
        <w:ind w:firstLine="420"/>
        <w:rPr>
          <w:rFonts w:ascii="Times New Roman"/>
        </w:rPr>
      </w:pPr>
      <w:r w:rsidRPr="00CF3AAF">
        <w:rPr>
          <w:rFonts w:ascii="Times New Roman" w:hint="eastAsia"/>
        </w:rPr>
        <w:t>《农药产品生产的交叉污染预防指南与最佳实践》</w:t>
      </w:r>
    </w:p>
    <w:p w14:paraId="6B3728E5" w14:textId="19E78C20" w:rsidR="00867A01" w:rsidRPr="00CF3AAF" w:rsidRDefault="00867A01" w:rsidP="007830CF">
      <w:pPr>
        <w:pStyle w:val="afffff5"/>
        <w:autoSpaceDE/>
        <w:autoSpaceDN/>
        <w:spacing w:before="120" w:after="120"/>
        <w:ind w:firstLine="420"/>
        <w:rPr>
          <w:rFonts w:ascii="Times New Roman"/>
        </w:rPr>
      </w:pPr>
      <w:r w:rsidRPr="00CF3AAF">
        <w:rPr>
          <w:rFonts w:ascii="Times New Roman" w:hint="eastAsia"/>
        </w:rPr>
        <w:t>《化工和危险化学品生产经营单位重大生产安全事故隐患判定标准</w:t>
      </w:r>
      <w:r w:rsidR="00F02B8F">
        <w:rPr>
          <w:rFonts w:ascii="Times New Roman" w:hint="eastAsia"/>
        </w:rPr>
        <w:t>（试行）</w:t>
      </w:r>
      <w:r w:rsidRPr="00CF3AAF">
        <w:rPr>
          <w:rFonts w:ascii="Times New Roman" w:hint="eastAsia"/>
        </w:rPr>
        <w:t>》</w:t>
      </w:r>
    </w:p>
    <w:p w14:paraId="3E9706AA" w14:textId="781B0897" w:rsidR="00867A01" w:rsidRDefault="00867A01" w:rsidP="007830CF">
      <w:pPr>
        <w:pStyle w:val="afffff5"/>
        <w:autoSpaceDE/>
        <w:autoSpaceDN/>
        <w:spacing w:before="120" w:after="120"/>
        <w:ind w:firstLine="420"/>
        <w:rPr>
          <w:rFonts w:ascii="Times New Roman"/>
        </w:rPr>
      </w:pPr>
      <w:r w:rsidRPr="00CF3AAF">
        <w:rPr>
          <w:rFonts w:ascii="Times New Roman" w:hint="eastAsia"/>
        </w:rPr>
        <w:t>《工贸行业重大生产安全事故隐患判定标准》</w:t>
      </w:r>
    </w:p>
    <w:p w14:paraId="617C9C8B" w14:textId="0EF75F1F" w:rsidR="00F02B8F" w:rsidRPr="00CF3AAF" w:rsidRDefault="00F02B8F" w:rsidP="007830CF">
      <w:pPr>
        <w:pStyle w:val="afffff5"/>
        <w:autoSpaceDE/>
        <w:autoSpaceDN/>
        <w:spacing w:before="120" w:after="120"/>
        <w:ind w:firstLine="420"/>
        <w:rPr>
          <w:rFonts w:ascii="Times New Roman"/>
        </w:rPr>
      </w:pPr>
      <w:r>
        <w:rPr>
          <w:rFonts w:ascii="Times New Roman" w:hint="eastAsia"/>
        </w:rPr>
        <w:t>《</w:t>
      </w:r>
      <w:r w:rsidRPr="00F02B8F">
        <w:rPr>
          <w:rFonts w:ascii="Times New Roman" w:hint="eastAsia"/>
        </w:rPr>
        <w:t>危险化学品生产、储存装置个人可接受风险标准和社会可接受标准（试行）</w:t>
      </w:r>
      <w:r>
        <w:rPr>
          <w:rFonts w:ascii="Times New Roman" w:hint="eastAsia"/>
        </w:rPr>
        <w:t>》</w:t>
      </w:r>
    </w:p>
    <w:p w14:paraId="1D2DE87D" w14:textId="78432937" w:rsidR="00C6144F" w:rsidRPr="00CF3AAF" w:rsidRDefault="00FC2400" w:rsidP="007830CF">
      <w:pPr>
        <w:pStyle w:val="afffff5"/>
        <w:autoSpaceDE/>
        <w:autoSpaceDN/>
        <w:spacing w:before="120" w:after="120"/>
        <w:ind w:firstLine="420"/>
        <w:rPr>
          <w:rFonts w:ascii="Times New Roman"/>
        </w:rPr>
      </w:pPr>
      <w:r w:rsidRPr="00CF3AAF">
        <w:rPr>
          <w:rFonts w:ascii="Times New Roman" w:hint="eastAsia"/>
        </w:rPr>
        <w:t>GB 18218</w:t>
      </w:r>
      <w:r w:rsidR="00423F97" w:rsidRPr="00CF3AAF">
        <w:rPr>
          <w:rFonts w:ascii="Times New Roman" w:hint="eastAsia"/>
        </w:rPr>
        <w:t>—</w:t>
      </w:r>
      <w:r w:rsidR="00423F97" w:rsidRPr="00CF3AAF">
        <w:rPr>
          <w:rFonts w:ascii="Times New Roman" w:hint="eastAsia"/>
        </w:rPr>
        <w:t xml:space="preserve">2018 </w:t>
      </w:r>
      <w:r w:rsidRPr="00CF3AAF">
        <w:rPr>
          <w:rFonts w:ascii="Times New Roman" w:hint="eastAsia"/>
        </w:rPr>
        <w:t>危险化学品重大危险源辨识</w:t>
      </w:r>
    </w:p>
    <w:p w14:paraId="053CB517" w14:textId="344673E0" w:rsidR="00C6144F" w:rsidRPr="00CF3AAF" w:rsidRDefault="00FC2400" w:rsidP="007830CF">
      <w:pPr>
        <w:pStyle w:val="afffff5"/>
        <w:autoSpaceDE/>
        <w:autoSpaceDN/>
        <w:spacing w:before="120" w:after="120"/>
        <w:ind w:firstLine="420"/>
        <w:rPr>
          <w:rFonts w:ascii="Times New Roman"/>
        </w:rPr>
      </w:pPr>
      <w:r w:rsidRPr="00CF3AAF">
        <w:rPr>
          <w:rFonts w:ascii="Times New Roman" w:hint="eastAsia"/>
        </w:rPr>
        <w:t xml:space="preserve">GB </w:t>
      </w:r>
      <w:r w:rsidR="006B4E04" w:rsidRPr="00CF3AAF">
        <w:rPr>
          <w:rFonts w:ascii="Times New Roman" w:hint="eastAsia"/>
        </w:rPr>
        <w:t>17519</w:t>
      </w:r>
      <w:r w:rsidR="006B4E04" w:rsidRPr="00CF3AAF">
        <w:rPr>
          <w:rFonts w:ascii="Times New Roman" w:hint="eastAsia"/>
        </w:rPr>
        <w:t>—</w:t>
      </w:r>
      <w:r w:rsidR="006B4E04" w:rsidRPr="00CF3AAF">
        <w:rPr>
          <w:rFonts w:ascii="Times New Roman" w:hint="eastAsia"/>
        </w:rPr>
        <w:t xml:space="preserve">2013 </w:t>
      </w:r>
      <w:r w:rsidRPr="00CF3AAF">
        <w:rPr>
          <w:rFonts w:ascii="Times New Roman" w:hint="eastAsia"/>
        </w:rPr>
        <w:t>化学品安全技术说明书编写</w:t>
      </w:r>
      <w:r w:rsidR="006B4E04" w:rsidRPr="00CF3AAF">
        <w:rPr>
          <w:rFonts w:ascii="Times New Roman" w:hint="eastAsia"/>
        </w:rPr>
        <w:t>指南</w:t>
      </w:r>
    </w:p>
    <w:p w14:paraId="04FBF73F" w14:textId="34767A8C" w:rsidR="00C6144F" w:rsidRPr="00CF3AAF" w:rsidRDefault="00FC2400" w:rsidP="007830CF">
      <w:pPr>
        <w:pStyle w:val="afffff5"/>
        <w:autoSpaceDE/>
        <w:autoSpaceDN/>
        <w:spacing w:before="120" w:after="120"/>
        <w:ind w:firstLine="420"/>
        <w:rPr>
          <w:rFonts w:ascii="Times New Roman"/>
        </w:rPr>
      </w:pPr>
      <w:r w:rsidRPr="00CF3AAF">
        <w:rPr>
          <w:rFonts w:ascii="Times New Roman" w:hint="eastAsia"/>
        </w:rPr>
        <w:t>GB 15258</w:t>
      </w:r>
      <w:r w:rsidR="00132A61" w:rsidRPr="00CF3AAF">
        <w:rPr>
          <w:rFonts w:ascii="Times New Roman" w:hint="eastAsia"/>
        </w:rPr>
        <w:t>—</w:t>
      </w:r>
      <w:r w:rsidR="00132A61" w:rsidRPr="00CF3AAF">
        <w:rPr>
          <w:rFonts w:ascii="Times New Roman" w:hint="eastAsia"/>
        </w:rPr>
        <w:t xml:space="preserve">2009 </w:t>
      </w:r>
      <w:r w:rsidRPr="00CF3AAF">
        <w:rPr>
          <w:rFonts w:ascii="Times New Roman" w:hint="eastAsia"/>
        </w:rPr>
        <w:t>化学品安全标签编写规定</w:t>
      </w:r>
    </w:p>
    <w:p w14:paraId="5A70549B" w14:textId="734B4431" w:rsidR="0049180C" w:rsidRPr="00CF3AAF" w:rsidRDefault="0049180C" w:rsidP="007830CF">
      <w:pPr>
        <w:pStyle w:val="afffff5"/>
        <w:autoSpaceDE/>
        <w:autoSpaceDN/>
        <w:spacing w:before="120" w:after="120"/>
        <w:ind w:firstLine="420"/>
        <w:rPr>
          <w:rFonts w:ascii="Times New Roman"/>
        </w:rPr>
      </w:pPr>
      <w:r w:rsidRPr="00CF3AAF">
        <w:rPr>
          <w:rFonts w:ascii="Times New Roman" w:hint="eastAsia"/>
        </w:rPr>
        <w:t>GB 13690</w:t>
      </w:r>
      <w:r w:rsidRPr="00CF3AAF">
        <w:rPr>
          <w:rFonts w:ascii="Times New Roman" w:hint="eastAsia"/>
        </w:rPr>
        <w:t>—</w:t>
      </w:r>
      <w:r w:rsidRPr="00CF3AAF">
        <w:rPr>
          <w:rFonts w:ascii="Times New Roman" w:hint="eastAsia"/>
        </w:rPr>
        <w:t xml:space="preserve">2009 </w:t>
      </w:r>
      <w:r w:rsidRPr="00CF3AAF">
        <w:rPr>
          <w:rFonts w:ascii="Times New Roman" w:hint="eastAsia"/>
        </w:rPr>
        <w:t>化学品分类和危险性公示</w:t>
      </w:r>
      <w:r w:rsidRPr="00CF3AAF">
        <w:rPr>
          <w:rFonts w:ascii="Times New Roman" w:hint="eastAsia"/>
        </w:rPr>
        <w:t xml:space="preserve"> </w:t>
      </w:r>
      <w:r w:rsidRPr="00CF3AAF">
        <w:rPr>
          <w:rFonts w:ascii="Times New Roman" w:hint="eastAsia"/>
        </w:rPr>
        <w:t>通则</w:t>
      </w:r>
    </w:p>
    <w:p w14:paraId="67D37291" w14:textId="484043E8" w:rsidR="002E3A2C" w:rsidRPr="00CF3AAF" w:rsidRDefault="002E3A2C" w:rsidP="007830CF">
      <w:pPr>
        <w:pStyle w:val="afffff5"/>
        <w:autoSpaceDE/>
        <w:autoSpaceDN/>
        <w:spacing w:before="120" w:after="120"/>
        <w:ind w:firstLine="420"/>
        <w:rPr>
          <w:rFonts w:ascii="Times New Roman"/>
        </w:rPr>
      </w:pPr>
      <w:r w:rsidRPr="00CF3AAF">
        <w:rPr>
          <w:rFonts w:ascii="Times New Roman" w:hint="eastAsia"/>
        </w:rPr>
        <w:t>GB 30000</w:t>
      </w:r>
      <w:r w:rsidRPr="00CF3AAF">
        <w:rPr>
          <w:rFonts w:ascii="Times New Roman" w:hint="eastAsia"/>
        </w:rPr>
        <w:t>—</w:t>
      </w:r>
      <w:r w:rsidRPr="00CF3AAF">
        <w:rPr>
          <w:rFonts w:ascii="Times New Roman" w:hint="eastAsia"/>
        </w:rPr>
        <w:t xml:space="preserve">2013 </w:t>
      </w:r>
      <w:r w:rsidRPr="00CF3AAF">
        <w:rPr>
          <w:rFonts w:ascii="Times New Roman" w:hint="eastAsia"/>
        </w:rPr>
        <w:t>化学品分类和标签规范</w:t>
      </w:r>
    </w:p>
    <w:p w14:paraId="5148CEBA" w14:textId="7E5950E6" w:rsidR="00C6144F" w:rsidRPr="00CF3AAF" w:rsidRDefault="00FC2400" w:rsidP="007830CF">
      <w:pPr>
        <w:pStyle w:val="afffff5"/>
        <w:autoSpaceDE/>
        <w:autoSpaceDN/>
        <w:spacing w:before="120" w:after="120"/>
        <w:ind w:firstLine="420"/>
        <w:rPr>
          <w:rFonts w:ascii="Times New Roman"/>
        </w:rPr>
      </w:pPr>
      <w:r w:rsidRPr="00CF3AAF">
        <w:rPr>
          <w:rFonts w:ascii="Times New Roman" w:hint="eastAsia"/>
        </w:rPr>
        <w:t>GB 50016</w:t>
      </w:r>
      <w:r w:rsidR="00132A61" w:rsidRPr="00CF3AAF">
        <w:rPr>
          <w:rFonts w:ascii="Times New Roman" w:hint="eastAsia"/>
        </w:rPr>
        <w:t>—</w:t>
      </w:r>
      <w:r w:rsidR="00132A61" w:rsidRPr="00CF3AAF">
        <w:rPr>
          <w:rFonts w:ascii="Times New Roman" w:hint="eastAsia"/>
        </w:rPr>
        <w:t xml:space="preserve">2014 </w:t>
      </w:r>
      <w:r w:rsidRPr="00CF3AAF">
        <w:rPr>
          <w:rFonts w:ascii="Times New Roman" w:hint="eastAsia"/>
        </w:rPr>
        <w:t>建筑设计防火规范</w:t>
      </w:r>
    </w:p>
    <w:p w14:paraId="3D5E5DDF" w14:textId="48CDB3FB" w:rsidR="009D20A9" w:rsidRPr="00CF3AAF" w:rsidRDefault="009D20A9" w:rsidP="007830CF">
      <w:pPr>
        <w:pStyle w:val="afffff5"/>
        <w:autoSpaceDE/>
        <w:autoSpaceDN/>
        <w:spacing w:before="120" w:after="120"/>
        <w:ind w:firstLine="420"/>
        <w:rPr>
          <w:rFonts w:ascii="Times New Roman"/>
        </w:rPr>
      </w:pPr>
      <w:r w:rsidRPr="00CF3AAF">
        <w:rPr>
          <w:rFonts w:ascii="Times New Roman" w:hint="eastAsia"/>
        </w:rPr>
        <w:t>GB 50160</w:t>
      </w:r>
      <w:r w:rsidR="00132A61" w:rsidRPr="00CF3AAF">
        <w:rPr>
          <w:rFonts w:ascii="Times New Roman" w:hint="eastAsia"/>
        </w:rPr>
        <w:t>—</w:t>
      </w:r>
      <w:r w:rsidR="00132A61" w:rsidRPr="00CF3AAF">
        <w:rPr>
          <w:rFonts w:ascii="Times New Roman" w:hint="eastAsia"/>
        </w:rPr>
        <w:t>20</w:t>
      </w:r>
      <w:r w:rsidR="00AD4510" w:rsidRPr="00CF3AAF">
        <w:rPr>
          <w:rFonts w:ascii="Times New Roman" w:hint="eastAsia"/>
        </w:rPr>
        <w:t>0</w:t>
      </w:r>
      <w:r w:rsidR="00132A61" w:rsidRPr="00CF3AAF">
        <w:rPr>
          <w:rFonts w:ascii="Times New Roman" w:hint="eastAsia"/>
        </w:rPr>
        <w:t xml:space="preserve">8 </w:t>
      </w:r>
      <w:r w:rsidRPr="00CF3AAF">
        <w:rPr>
          <w:rFonts w:ascii="Times New Roman" w:hint="eastAsia"/>
        </w:rPr>
        <w:t>石油化工企业设计防火标准</w:t>
      </w:r>
      <w:r w:rsidR="00AD4510" w:rsidRPr="00CF3AAF">
        <w:rPr>
          <w:rFonts w:ascii="Times New Roman" w:hint="eastAsia"/>
        </w:rPr>
        <w:t>（</w:t>
      </w:r>
      <w:r w:rsidR="00A869C1">
        <w:rPr>
          <w:rFonts w:ascii="Times New Roman" w:hint="eastAsia"/>
        </w:rPr>
        <w:t>及</w:t>
      </w:r>
      <w:r w:rsidR="00AD4510" w:rsidRPr="00CF3AAF">
        <w:rPr>
          <w:rFonts w:ascii="Times New Roman" w:hint="eastAsia"/>
        </w:rPr>
        <w:t>2018</w:t>
      </w:r>
      <w:r w:rsidR="00AD4510" w:rsidRPr="00CF3AAF">
        <w:rPr>
          <w:rFonts w:ascii="Times New Roman" w:hint="eastAsia"/>
        </w:rPr>
        <w:t>年</w:t>
      </w:r>
      <w:r w:rsidR="00A869C1">
        <w:rPr>
          <w:rFonts w:ascii="Times New Roman" w:hint="eastAsia"/>
        </w:rPr>
        <w:t>修改部分</w:t>
      </w:r>
      <w:r w:rsidR="00AD4510" w:rsidRPr="00CF3AAF">
        <w:rPr>
          <w:rFonts w:ascii="Times New Roman" w:hint="eastAsia"/>
        </w:rPr>
        <w:t>）</w:t>
      </w:r>
    </w:p>
    <w:p w14:paraId="225C3772" w14:textId="731D1A08" w:rsidR="009D20A9" w:rsidRPr="00CF3AAF" w:rsidRDefault="009D20A9" w:rsidP="007830CF">
      <w:pPr>
        <w:pStyle w:val="afffff5"/>
        <w:autoSpaceDE/>
        <w:autoSpaceDN/>
        <w:spacing w:before="120" w:after="120"/>
        <w:ind w:firstLine="420"/>
        <w:rPr>
          <w:rFonts w:ascii="Times New Roman"/>
        </w:rPr>
      </w:pPr>
      <w:r w:rsidRPr="00CF3AAF">
        <w:rPr>
          <w:rFonts w:ascii="Times New Roman" w:hint="eastAsia"/>
        </w:rPr>
        <w:t>GB 55037</w:t>
      </w:r>
      <w:r w:rsidR="00132A61" w:rsidRPr="00CF3AAF">
        <w:rPr>
          <w:rFonts w:ascii="Times New Roman" w:hint="eastAsia"/>
        </w:rPr>
        <w:t>—</w:t>
      </w:r>
      <w:r w:rsidR="00AD4510" w:rsidRPr="00CF3AAF">
        <w:rPr>
          <w:rFonts w:ascii="Times New Roman" w:hint="eastAsia"/>
        </w:rPr>
        <w:t xml:space="preserve">2022 </w:t>
      </w:r>
      <w:r w:rsidRPr="00CF3AAF">
        <w:rPr>
          <w:rFonts w:ascii="Times New Roman" w:hint="eastAsia"/>
        </w:rPr>
        <w:t>建筑防火通用规范</w:t>
      </w:r>
    </w:p>
    <w:p w14:paraId="712FA12A" w14:textId="7ECFEAAB" w:rsidR="00C6144F" w:rsidRPr="00CF3AAF" w:rsidRDefault="00FC2400" w:rsidP="007830CF">
      <w:pPr>
        <w:pStyle w:val="afffff5"/>
        <w:autoSpaceDE/>
        <w:autoSpaceDN/>
        <w:spacing w:before="120" w:after="120"/>
        <w:ind w:firstLine="420"/>
        <w:rPr>
          <w:rFonts w:ascii="Times New Roman"/>
        </w:rPr>
      </w:pPr>
      <w:r w:rsidRPr="00CF3AAF">
        <w:rPr>
          <w:rFonts w:ascii="Times New Roman" w:hint="eastAsia"/>
        </w:rPr>
        <w:t>GB 51283</w:t>
      </w:r>
      <w:r w:rsidR="00132A61" w:rsidRPr="00CF3AAF">
        <w:rPr>
          <w:rFonts w:ascii="Times New Roman" w:hint="eastAsia"/>
        </w:rPr>
        <w:t>—</w:t>
      </w:r>
      <w:r w:rsidR="00AD4510" w:rsidRPr="00CF3AAF">
        <w:rPr>
          <w:rFonts w:ascii="Times New Roman" w:hint="eastAsia"/>
        </w:rPr>
        <w:t xml:space="preserve">2020 </w:t>
      </w:r>
      <w:r w:rsidRPr="00CF3AAF">
        <w:rPr>
          <w:rFonts w:ascii="Times New Roman" w:hint="eastAsia"/>
        </w:rPr>
        <w:t>精细化工企业工程设计防火标准</w:t>
      </w:r>
    </w:p>
    <w:p w14:paraId="4B46C22A" w14:textId="0AD70E85" w:rsidR="00C6144F" w:rsidRPr="00CF3AAF" w:rsidRDefault="00FC2400" w:rsidP="007830CF">
      <w:pPr>
        <w:pStyle w:val="afffff5"/>
        <w:autoSpaceDE/>
        <w:autoSpaceDN/>
        <w:spacing w:before="120" w:after="120"/>
        <w:ind w:firstLine="420"/>
        <w:rPr>
          <w:rFonts w:ascii="Times New Roman"/>
        </w:rPr>
      </w:pPr>
      <w:r w:rsidRPr="00CF3AAF">
        <w:rPr>
          <w:rFonts w:ascii="Times New Roman" w:hint="eastAsia"/>
        </w:rPr>
        <w:t>GB 36894</w:t>
      </w:r>
      <w:r w:rsidR="00132A61" w:rsidRPr="00CF3AAF">
        <w:rPr>
          <w:rFonts w:ascii="Times New Roman" w:hint="eastAsia"/>
        </w:rPr>
        <w:t>—</w:t>
      </w:r>
      <w:r w:rsidR="00AD4510" w:rsidRPr="00CF3AAF">
        <w:rPr>
          <w:rFonts w:ascii="Times New Roman" w:hint="eastAsia"/>
        </w:rPr>
        <w:t xml:space="preserve">2018 </w:t>
      </w:r>
      <w:r w:rsidRPr="00CF3AAF">
        <w:rPr>
          <w:rFonts w:ascii="Times New Roman" w:hint="eastAsia"/>
        </w:rPr>
        <w:t>危险化学品生产装置和储存设施风险基准</w:t>
      </w:r>
    </w:p>
    <w:p w14:paraId="77426E98" w14:textId="09411D4D" w:rsidR="00D029AD" w:rsidRPr="00CF3AAF" w:rsidRDefault="00D029AD" w:rsidP="007830CF">
      <w:pPr>
        <w:pStyle w:val="afffff5"/>
        <w:autoSpaceDE/>
        <w:autoSpaceDN/>
        <w:spacing w:before="120" w:after="120"/>
        <w:ind w:firstLine="420"/>
        <w:rPr>
          <w:rFonts w:ascii="Times New Roman"/>
        </w:rPr>
      </w:pPr>
      <w:r w:rsidRPr="00CF3AAF">
        <w:rPr>
          <w:rFonts w:ascii="Times New Roman" w:hint="eastAsia"/>
        </w:rPr>
        <w:t>GB 15603</w:t>
      </w:r>
      <w:r w:rsidR="000C7737" w:rsidRPr="00CF3AAF">
        <w:rPr>
          <w:rFonts w:ascii="Times New Roman" w:hint="eastAsia"/>
        </w:rPr>
        <w:t>—</w:t>
      </w:r>
      <w:r w:rsidRPr="00CF3AAF">
        <w:rPr>
          <w:rFonts w:ascii="Times New Roman" w:hint="eastAsia"/>
        </w:rPr>
        <w:t xml:space="preserve">2022 </w:t>
      </w:r>
      <w:r w:rsidRPr="00CF3AAF">
        <w:rPr>
          <w:rFonts w:ascii="Times New Roman" w:hint="eastAsia"/>
        </w:rPr>
        <w:t>危险化学品仓库储存通则</w:t>
      </w:r>
    </w:p>
    <w:p w14:paraId="7493B379" w14:textId="3228F944" w:rsidR="00C6144F" w:rsidRPr="00CF3AAF" w:rsidRDefault="00FC2400" w:rsidP="007830CF">
      <w:pPr>
        <w:pStyle w:val="afffff5"/>
        <w:autoSpaceDE/>
        <w:autoSpaceDN/>
        <w:spacing w:before="120" w:after="120"/>
        <w:ind w:firstLine="420"/>
      </w:pPr>
      <w:r w:rsidRPr="00CF3AAF">
        <w:rPr>
          <w:rFonts w:ascii="Times New Roman" w:hint="eastAsia"/>
        </w:rPr>
        <w:t>GB 30871</w:t>
      </w:r>
      <w:r w:rsidR="00132A61" w:rsidRPr="00CF3AAF">
        <w:rPr>
          <w:rFonts w:ascii="Times New Roman" w:hint="eastAsia"/>
        </w:rPr>
        <w:t>—</w:t>
      </w:r>
      <w:r w:rsidR="00AD4510" w:rsidRPr="00CF3AAF">
        <w:rPr>
          <w:rFonts w:ascii="Times New Roman" w:hint="eastAsia"/>
        </w:rPr>
        <w:t xml:space="preserve">2022 </w:t>
      </w:r>
      <w:r w:rsidRPr="00CF3AAF">
        <w:rPr>
          <w:rFonts w:hint="eastAsia"/>
        </w:rPr>
        <w:t>危险化学品企业特殊作业安全规范</w:t>
      </w:r>
    </w:p>
    <w:p w14:paraId="61593093" w14:textId="20612E1C" w:rsidR="00C6144F" w:rsidRPr="00CF3AAF" w:rsidRDefault="00FC2400" w:rsidP="007830CF">
      <w:pPr>
        <w:pStyle w:val="afffff5"/>
        <w:autoSpaceDE/>
        <w:autoSpaceDN/>
        <w:spacing w:before="120" w:after="120"/>
        <w:ind w:firstLine="420"/>
        <w:rPr>
          <w:rFonts w:ascii="Times New Roman"/>
        </w:rPr>
      </w:pPr>
      <w:r w:rsidRPr="00CF3AAF">
        <w:rPr>
          <w:rFonts w:ascii="Times New Roman" w:hint="eastAsia"/>
        </w:rPr>
        <w:t>GB 15322</w:t>
      </w:r>
      <w:r w:rsidR="006B4E04" w:rsidRPr="00CF3AAF">
        <w:rPr>
          <w:rFonts w:ascii="Times New Roman" w:hint="eastAsia"/>
        </w:rPr>
        <w:t>.3</w:t>
      </w:r>
      <w:r w:rsidR="00132A61" w:rsidRPr="00CF3AAF">
        <w:rPr>
          <w:rFonts w:ascii="Times New Roman" w:hint="eastAsia"/>
        </w:rPr>
        <w:t>—</w:t>
      </w:r>
      <w:r w:rsidR="006B4E04" w:rsidRPr="00CF3AAF">
        <w:rPr>
          <w:rFonts w:ascii="Times New Roman" w:hint="eastAsia"/>
        </w:rPr>
        <w:t xml:space="preserve">2019 </w:t>
      </w:r>
      <w:r w:rsidRPr="00CF3AAF">
        <w:rPr>
          <w:rFonts w:ascii="Times New Roman" w:hint="eastAsia"/>
        </w:rPr>
        <w:t>可燃气体探测器</w:t>
      </w:r>
      <w:r w:rsidR="006B4E04" w:rsidRPr="00CF3AAF">
        <w:rPr>
          <w:rFonts w:ascii="Times New Roman" w:hint="eastAsia"/>
        </w:rPr>
        <w:t xml:space="preserve"> </w:t>
      </w:r>
      <w:r w:rsidR="006B4E04" w:rsidRPr="00CF3AAF">
        <w:rPr>
          <w:rFonts w:ascii="Times New Roman" w:hint="eastAsia"/>
        </w:rPr>
        <w:t>第</w:t>
      </w:r>
      <w:r w:rsidR="006B4E04" w:rsidRPr="00CF3AAF">
        <w:rPr>
          <w:rFonts w:ascii="Times New Roman" w:hint="eastAsia"/>
        </w:rPr>
        <w:t>3</w:t>
      </w:r>
      <w:r w:rsidR="006B4E04" w:rsidRPr="00CF3AAF">
        <w:rPr>
          <w:rFonts w:ascii="Times New Roman" w:hint="eastAsia"/>
        </w:rPr>
        <w:t>部分：工业及商业用途便携式可燃气体探测器</w:t>
      </w:r>
    </w:p>
    <w:p w14:paraId="35A96EEA" w14:textId="79B77B8E" w:rsidR="00C6144F" w:rsidRPr="00CF3AAF" w:rsidRDefault="00FC2400" w:rsidP="007830CF">
      <w:pPr>
        <w:pStyle w:val="afffff5"/>
        <w:autoSpaceDE/>
        <w:autoSpaceDN/>
        <w:spacing w:before="120" w:after="120"/>
        <w:ind w:firstLine="420"/>
        <w:rPr>
          <w:rFonts w:ascii="Times New Roman"/>
        </w:rPr>
      </w:pPr>
      <w:r w:rsidRPr="00CF3AAF">
        <w:rPr>
          <w:rFonts w:ascii="Times New Roman" w:hint="eastAsia"/>
        </w:rPr>
        <w:t>GB/T 50493</w:t>
      </w:r>
      <w:r w:rsidR="00132A61" w:rsidRPr="00CF3AAF">
        <w:rPr>
          <w:rFonts w:ascii="Times New Roman" w:hint="eastAsia"/>
        </w:rPr>
        <w:t>—</w:t>
      </w:r>
      <w:r w:rsidR="006B4E04" w:rsidRPr="00CF3AAF">
        <w:rPr>
          <w:rFonts w:ascii="Times New Roman" w:hint="eastAsia"/>
        </w:rPr>
        <w:t xml:space="preserve">2019 </w:t>
      </w:r>
      <w:r w:rsidRPr="00CF3AAF">
        <w:rPr>
          <w:rFonts w:ascii="Times New Roman" w:hint="eastAsia"/>
        </w:rPr>
        <w:t>石油化工可燃气体和有毒气体检测报警设计标准</w:t>
      </w:r>
    </w:p>
    <w:p w14:paraId="4010D5FC" w14:textId="4763752D" w:rsidR="00C6144F" w:rsidRPr="00CF3AAF" w:rsidRDefault="00FC2400" w:rsidP="007830CF">
      <w:pPr>
        <w:pStyle w:val="afffff5"/>
        <w:autoSpaceDE/>
        <w:autoSpaceDN/>
        <w:spacing w:before="120" w:after="120"/>
        <w:ind w:firstLine="420"/>
        <w:rPr>
          <w:rFonts w:ascii="Times New Roman"/>
        </w:rPr>
      </w:pPr>
      <w:hyperlink r:id="rId12" w:tgtFrame="_blank" w:history="1">
        <w:r w:rsidRPr="00CF3AAF">
          <w:rPr>
            <w:rStyle w:val="affffb"/>
            <w:rFonts w:ascii="Times New Roman" w:hint="eastAsia"/>
          </w:rPr>
          <w:t>GB/T 50770</w:t>
        </w:r>
        <w:r w:rsidR="00132A61" w:rsidRPr="00CF3AAF">
          <w:rPr>
            <w:rFonts w:ascii="Times New Roman" w:hint="eastAsia"/>
          </w:rPr>
          <w:t>—</w:t>
        </w:r>
        <w:r w:rsidR="00D13BCE" w:rsidRPr="00CF3AAF">
          <w:rPr>
            <w:rFonts w:ascii="Times New Roman" w:hint="eastAsia"/>
          </w:rPr>
          <w:t>2013</w:t>
        </w:r>
        <w:r w:rsidR="00D13BCE" w:rsidRPr="00CF3AAF">
          <w:rPr>
            <w:rStyle w:val="affffb"/>
            <w:rFonts w:ascii="Times New Roman" w:hint="eastAsia"/>
          </w:rPr>
          <w:t xml:space="preserve"> </w:t>
        </w:r>
        <w:r w:rsidRPr="00CF3AAF">
          <w:rPr>
            <w:rStyle w:val="affffb"/>
            <w:rFonts w:ascii="Times New Roman" w:hint="eastAsia"/>
          </w:rPr>
          <w:t>石油化工安全仪表系统设计规范</w:t>
        </w:r>
      </w:hyperlink>
    </w:p>
    <w:p w14:paraId="60EDE941" w14:textId="10D499E7" w:rsidR="00C6144F" w:rsidRPr="00CF3AAF" w:rsidRDefault="00FC2400" w:rsidP="007830CF">
      <w:pPr>
        <w:pStyle w:val="afffff5"/>
        <w:autoSpaceDE/>
        <w:autoSpaceDN/>
        <w:spacing w:before="120" w:after="120"/>
        <w:ind w:firstLine="420"/>
        <w:rPr>
          <w:rFonts w:ascii="Times New Roman"/>
        </w:rPr>
      </w:pPr>
      <w:r w:rsidRPr="00CF3AAF">
        <w:rPr>
          <w:rFonts w:ascii="Times New Roman" w:hint="eastAsia"/>
        </w:rPr>
        <w:lastRenderedPageBreak/>
        <w:t>GB/T 21109</w:t>
      </w:r>
      <w:r w:rsidR="00132A61" w:rsidRPr="00CF3AAF">
        <w:rPr>
          <w:rFonts w:ascii="Times New Roman" w:hint="eastAsia"/>
        </w:rPr>
        <w:t>—</w:t>
      </w:r>
      <w:r w:rsidR="00A66245" w:rsidRPr="00CF3AAF">
        <w:rPr>
          <w:rFonts w:ascii="Times New Roman" w:hint="eastAsia"/>
        </w:rPr>
        <w:t xml:space="preserve">2007 </w:t>
      </w:r>
      <w:r w:rsidRPr="00CF3AAF">
        <w:rPr>
          <w:rFonts w:ascii="Times New Roman" w:hint="eastAsia"/>
        </w:rPr>
        <w:t>过程工业领域安全仪表系统的功能安全</w:t>
      </w:r>
      <w:r w:rsidR="00130109">
        <w:rPr>
          <w:rFonts w:ascii="Times New Roman" w:hint="eastAsia"/>
        </w:rPr>
        <w:t>（</w:t>
      </w:r>
      <w:r w:rsidR="00A869C1">
        <w:rPr>
          <w:rFonts w:ascii="Times New Roman" w:hint="eastAsia"/>
        </w:rPr>
        <w:t>及</w:t>
      </w:r>
      <w:r w:rsidR="00130109">
        <w:rPr>
          <w:rFonts w:ascii="Times New Roman" w:hint="eastAsia"/>
        </w:rPr>
        <w:t>2022</w:t>
      </w:r>
      <w:r w:rsidR="00130109">
        <w:rPr>
          <w:rFonts w:ascii="Times New Roman" w:hint="eastAsia"/>
        </w:rPr>
        <w:t>年、</w:t>
      </w:r>
      <w:r w:rsidR="00130109">
        <w:rPr>
          <w:rFonts w:ascii="Times New Roman" w:hint="eastAsia"/>
        </w:rPr>
        <w:t>2023</w:t>
      </w:r>
      <w:r w:rsidR="00130109">
        <w:rPr>
          <w:rFonts w:ascii="Times New Roman" w:hint="eastAsia"/>
        </w:rPr>
        <w:t>年</w:t>
      </w:r>
      <w:r w:rsidR="00A869C1">
        <w:rPr>
          <w:rFonts w:ascii="Times New Roman" w:hint="eastAsia"/>
        </w:rPr>
        <w:t>修订部分</w:t>
      </w:r>
      <w:r w:rsidR="00130109">
        <w:rPr>
          <w:rFonts w:ascii="Times New Roman" w:hint="eastAsia"/>
        </w:rPr>
        <w:t>）</w:t>
      </w:r>
    </w:p>
    <w:p w14:paraId="221A521C" w14:textId="5EA127E4" w:rsidR="00C6144F" w:rsidRPr="00CF3AAF" w:rsidRDefault="00FC2400" w:rsidP="007830CF">
      <w:pPr>
        <w:pStyle w:val="afffff5"/>
        <w:autoSpaceDE/>
        <w:autoSpaceDN/>
        <w:spacing w:before="120" w:after="120"/>
        <w:ind w:firstLine="420"/>
        <w:rPr>
          <w:rFonts w:ascii="Times New Roman"/>
        </w:rPr>
      </w:pPr>
      <w:r w:rsidRPr="00CF3AAF">
        <w:rPr>
          <w:rFonts w:ascii="Times New Roman" w:hint="eastAsia"/>
        </w:rPr>
        <w:t>GB 50052</w:t>
      </w:r>
      <w:r w:rsidR="00132A61" w:rsidRPr="00CF3AAF">
        <w:rPr>
          <w:rFonts w:ascii="Times New Roman" w:hint="eastAsia"/>
        </w:rPr>
        <w:t>—</w:t>
      </w:r>
      <w:r w:rsidR="00CA353E" w:rsidRPr="00CF3AAF">
        <w:rPr>
          <w:rFonts w:ascii="Times New Roman" w:hint="eastAsia"/>
        </w:rPr>
        <w:t xml:space="preserve">2009 </w:t>
      </w:r>
      <w:r w:rsidRPr="00CF3AAF">
        <w:rPr>
          <w:rFonts w:ascii="Times New Roman" w:hint="eastAsia"/>
        </w:rPr>
        <w:t>供配电系统设计规范</w:t>
      </w:r>
    </w:p>
    <w:p w14:paraId="66CCBA6F" w14:textId="6BA12AB3" w:rsidR="00C6144F" w:rsidRPr="00CF3AAF" w:rsidRDefault="00FC2400" w:rsidP="007830CF">
      <w:pPr>
        <w:pStyle w:val="afffff5"/>
        <w:autoSpaceDE/>
        <w:autoSpaceDN/>
        <w:spacing w:before="120" w:after="120"/>
        <w:ind w:firstLine="420"/>
        <w:rPr>
          <w:rFonts w:ascii="Times New Roman"/>
        </w:rPr>
      </w:pPr>
      <w:r w:rsidRPr="00CF3AAF">
        <w:rPr>
          <w:rFonts w:ascii="Times New Roman" w:hint="eastAsia"/>
        </w:rPr>
        <w:t>GB 50058</w:t>
      </w:r>
      <w:r w:rsidR="00132A61" w:rsidRPr="00CF3AAF">
        <w:rPr>
          <w:rFonts w:ascii="Times New Roman" w:hint="eastAsia"/>
        </w:rPr>
        <w:t>—</w:t>
      </w:r>
      <w:r w:rsidR="00CA353E" w:rsidRPr="00CF3AAF">
        <w:rPr>
          <w:rFonts w:ascii="Times New Roman" w:hint="eastAsia"/>
        </w:rPr>
        <w:t xml:space="preserve">2014 </w:t>
      </w:r>
      <w:r w:rsidRPr="00CF3AAF">
        <w:rPr>
          <w:rFonts w:ascii="Times New Roman" w:hint="eastAsia"/>
        </w:rPr>
        <w:t>爆炸危险环境电力装置设计规范</w:t>
      </w:r>
    </w:p>
    <w:p w14:paraId="5719325A" w14:textId="68B77C2D" w:rsidR="00C6144F" w:rsidRPr="00CF3AAF" w:rsidRDefault="00FC2400" w:rsidP="007830CF">
      <w:pPr>
        <w:pStyle w:val="afffff5"/>
        <w:autoSpaceDE/>
        <w:autoSpaceDN/>
        <w:spacing w:before="120" w:after="120"/>
        <w:ind w:firstLine="420"/>
        <w:rPr>
          <w:rFonts w:ascii="Times New Roman"/>
        </w:rPr>
      </w:pPr>
      <w:r w:rsidRPr="00CF3AAF">
        <w:rPr>
          <w:rFonts w:ascii="Times New Roman" w:hint="eastAsia"/>
        </w:rPr>
        <w:t>GB 50779</w:t>
      </w:r>
      <w:r w:rsidR="00132A61" w:rsidRPr="00CF3AAF">
        <w:rPr>
          <w:rFonts w:ascii="Times New Roman" w:hint="eastAsia"/>
        </w:rPr>
        <w:t>—</w:t>
      </w:r>
      <w:r w:rsidR="00545364">
        <w:rPr>
          <w:rFonts w:ascii="Times New Roman" w:hint="eastAsia"/>
        </w:rPr>
        <w:t>2022</w:t>
      </w:r>
      <w:r w:rsidR="00545364" w:rsidRPr="00CF3AAF">
        <w:rPr>
          <w:rFonts w:ascii="Times New Roman" w:hint="eastAsia"/>
        </w:rPr>
        <w:t xml:space="preserve"> </w:t>
      </w:r>
      <w:r w:rsidRPr="00CF3AAF">
        <w:rPr>
          <w:rFonts w:ascii="Times New Roman" w:hint="eastAsia"/>
        </w:rPr>
        <w:t>石油化工</w:t>
      </w:r>
      <w:r w:rsidR="00545364">
        <w:rPr>
          <w:rFonts w:ascii="Times New Roman" w:hint="eastAsia"/>
        </w:rPr>
        <w:t>建筑物</w:t>
      </w:r>
      <w:r w:rsidRPr="00CF3AAF">
        <w:rPr>
          <w:rFonts w:ascii="Times New Roman" w:hint="eastAsia"/>
        </w:rPr>
        <w:t>抗爆设计</w:t>
      </w:r>
      <w:r w:rsidR="00545364">
        <w:rPr>
          <w:rFonts w:ascii="Times New Roman" w:hint="eastAsia"/>
        </w:rPr>
        <w:t>标准</w:t>
      </w:r>
    </w:p>
    <w:p w14:paraId="7A54A45A" w14:textId="08D5CD36" w:rsidR="00C6144F" w:rsidRPr="0058044A" w:rsidRDefault="00FC2400" w:rsidP="007830CF">
      <w:pPr>
        <w:pStyle w:val="afffff5"/>
        <w:autoSpaceDE/>
        <w:autoSpaceDN/>
        <w:spacing w:before="120" w:after="120"/>
        <w:ind w:firstLine="420"/>
        <w:rPr>
          <w:rFonts w:ascii="Times New Roman"/>
        </w:rPr>
      </w:pPr>
      <w:r w:rsidRPr="0058044A">
        <w:rPr>
          <w:rFonts w:ascii="Times New Roman" w:hint="eastAsia"/>
        </w:rPr>
        <w:t>GB 50116</w:t>
      </w:r>
      <w:r w:rsidR="00132A61" w:rsidRPr="00423F97">
        <w:rPr>
          <w:rFonts w:ascii="Times New Roman" w:hint="eastAsia"/>
        </w:rPr>
        <w:t>—</w:t>
      </w:r>
      <w:r w:rsidR="00CA353E">
        <w:rPr>
          <w:rFonts w:ascii="Times New Roman" w:hint="eastAsia"/>
        </w:rPr>
        <w:t xml:space="preserve">2013 </w:t>
      </w:r>
      <w:r w:rsidRPr="0058044A">
        <w:rPr>
          <w:rFonts w:ascii="Times New Roman" w:hint="eastAsia"/>
        </w:rPr>
        <w:t>火灾自动报警系统设计规范</w:t>
      </w:r>
    </w:p>
    <w:p w14:paraId="1C321C37" w14:textId="1804EA7F" w:rsidR="00C6144F" w:rsidRPr="0058044A" w:rsidRDefault="00FC2400" w:rsidP="007830CF">
      <w:pPr>
        <w:pStyle w:val="afffff5"/>
        <w:autoSpaceDE/>
        <w:autoSpaceDN/>
        <w:spacing w:before="120" w:after="120"/>
        <w:ind w:firstLine="420"/>
        <w:rPr>
          <w:rFonts w:ascii="Times New Roman"/>
        </w:rPr>
      </w:pPr>
      <w:r w:rsidRPr="0058044A">
        <w:rPr>
          <w:rFonts w:ascii="Times New Roman" w:hint="eastAsia"/>
        </w:rPr>
        <w:t xml:space="preserve">GB/T </w:t>
      </w:r>
      <w:bookmarkStart w:id="27" w:name="OLE_LINK1"/>
      <w:r w:rsidR="00FE27BE" w:rsidRPr="0058044A">
        <w:rPr>
          <w:rFonts w:ascii="Times New Roman" w:hint="eastAsia"/>
        </w:rPr>
        <w:t>372</w:t>
      </w:r>
      <w:r w:rsidR="00FE27BE">
        <w:rPr>
          <w:rFonts w:ascii="Times New Roman" w:hint="eastAsia"/>
        </w:rPr>
        <w:t>43</w:t>
      </w:r>
      <w:bookmarkEnd w:id="27"/>
      <w:r w:rsidR="00132A61" w:rsidRPr="00423F97">
        <w:rPr>
          <w:rFonts w:ascii="Times New Roman" w:hint="eastAsia"/>
        </w:rPr>
        <w:t>—</w:t>
      </w:r>
      <w:r w:rsidR="00FE27BE">
        <w:rPr>
          <w:rFonts w:ascii="Times New Roman" w:hint="eastAsia"/>
        </w:rPr>
        <w:t xml:space="preserve">2019 </w:t>
      </w:r>
      <w:r w:rsidR="00FE27BE">
        <w:rPr>
          <w:rFonts w:ascii="Times New Roman" w:hint="eastAsia"/>
        </w:rPr>
        <w:t>危险化学品生产装置和储存设施外部安全防护距离确定方法</w:t>
      </w:r>
    </w:p>
    <w:p w14:paraId="497125D9" w14:textId="09560CCC" w:rsidR="00C6144F" w:rsidRPr="0058044A" w:rsidRDefault="00FC2400" w:rsidP="007830CF">
      <w:pPr>
        <w:pStyle w:val="afffff5"/>
        <w:autoSpaceDE/>
        <w:autoSpaceDN/>
        <w:spacing w:before="120" w:after="120"/>
        <w:ind w:firstLine="420"/>
        <w:rPr>
          <w:rFonts w:ascii="Times New Roman"/>
        </w:rPr>
      </w:pPr>
      <w:r w:rsidRPr="0058044A">
        <w:rPr>
          <w:rFonts w:ascii="Times New Roman" w:hint="eastAsia"/>
        </w:rPr>
        <w:t>GBZ 158</w:t>
      </w:r>
      <w:r w:rsidR="00132A61" w:rsidRPr="00423F97">
        <w:rPr>
          <w:rFonts w:ascii="Times New Roman" w:hint="eastAsia"/>
        </w:rPr>
        <w:t>—</w:t>
      </w:r>
      <w:r w:rsidR="00236136">
        <w:rPr>
          <w:rFonts w:ascii="Times New Roman" w:hint="eastAsia"/>
        </w:rPr>
        <w:t xml:space="preserve">2003 </w:t>
      </w:r>
      <w:r w:rsidRPr="0058044A">
        <w:rPr>
          <w:rFonts w:ascii="Times New Roman" w:hint="eastAsia"/>
        </w:rPr>
        <w:t>工作场所职业病危害警示标识</w:t>
      </w:r>
    </w:p>
    <w:p w14:paraId="14C5D4B2" w14:textId="1EA42EF3" w:rsidR="00C6144F" w:rsidRDefault="00FC2400" w:rsidP="007830CF">
      <w:pPr>
        <w:pStyle w:val="afffff5"/>
        <w:autoSpaceDE/>
        <w:autoSpaceDN/>
        <w:spacing w:before="120" w:after="120"/>
        <w:ind w:firstLine="420"/>
        <w:rPr>
          <w:rFonts w:ascii="Times New Roman"/>
        </w:rPr>
      </w:pPr>
      <w:r w:rsidRPr="0058044A">
        <w:rPr>
          <w:rFonts w:ascii="Times New Roman" w:hint="eastAsia"/>
        </w:rPr>
        <w:t>GBZ/T 203</w:t>
      </w:r>
      <w:r w:rsidR="00132A61" w:rsidRPr="00423F97">
        <w:rPr>
          <w:rFonts w:ascii="Times New Roman" w:hint="eastAsia"/>
        </w:rPr>
        <w:t>—</w:t>
      </w:r>
      <w:r w:rsidR="00236136">
        <w:rPr>
          <w:rFonts w:ascii="Times New Roman" w:hint="eastAsia"/>
        </w:rPr>
        <w:t xml:space="preserve">2007 </w:t>
      </w:r>
      <w:r w:rsidRPr="0058044A">
        <w:rPr>
          <w:rFonts w:ascii="Times New Roman" w:hint="eastAsia"/>
        </w:rPr>
        <w:t>高毒物品作业岗位职业病危害告知规范</w:t>
      </w:r>
    </w:p>
    <w:p w14:paraId="5EF92D23" w14:textId="54967A7B" w:rsidR="009D20A9" w:rsidRDefault="009D20A9" w:rsidP="007830CF">
      <w:pPr>
        <w:pStyle w:val="afffff5"/>
        <w:autoSpaceDE/>
        <w:autoSpaceDN/>
        <w:spacing w:before="120" w:after="120"/>
        <w:ind w:firstLine="420"/>
        <w:rPr>
          <w:rFonts w:ascii="Times New Roman"/>
        </w:rPr>
      </w:pPr>
      <w:r w:rsidRPr="009D20A9">
        <w:rPr>
          <w:rFonts w:ascii="Times New Roman" w:hint="eastAsia"/>
        </w:rPr>
        <w:t>GB</w:t>
      </w:r>
      <w:r w:rsidR="00236136">
        <w:rPr>
          <w:rFonts w:ascii="Times New Roman" w:hint="eastAsia"/>
        </w:rPr>
        <w:t>/</w:t>
      </w:r>
      <w:r w:rsidRPr="009D20A9">
        <w:rPr>
          <w:rFonts w:ascii="Times New Roman" w:hint="eastAsia"/>
        </w:rPr>
        <w:t>T 13861</w:t>
      </w:r>
      <w:r w:rsidR="00132A61" w:rsidRPr="00423F97">
        <w:rPr>
          <w:rFonts w:ascii="Times New Roman" w:hint="eastAsia"/>
        </w:rPr>
        <w:t>—</w:t>
      </w:r>
      <w:r w:rsidR="00236136">
        <w:rPr>
          <w:rFonts w:ascii="Times New Roman" w:hint="eastAsia"/>
        </w:rPr>
        <w:t xml:space="preserve">2022 </w:t>
      </w:r>
      <w:r w:rsidRPr="009D20A9">
        <w:rPr>
          <w:rFonts w:ascii="Times New Roman" w:hint="eastAsia"/>
        </w:rPr>
        <w:t>生产过程危险和有害因素分类与代码</w:t>
      </w:r>
    </w:p>
    <w:p w14:paraId="2209AEDD" w14:textId="5C45DE7F" w:rsidR="00A030C4" w:rsidRDefault="00A030C4" w:rsidP="007830CF">
      <w:pPr>
        <w:pStyle w:val="afffff5"/>
        <w:autoSpaceDE/>
        <w:autoSpaceDN/>
        <w:spacing w:before="120" w:after="120"/>
        <w:ind w:firstLine="420"/>
        <w:rPr>
          <w:rFonts w:ascii="Times New Roman"/>
        </w:rPr>
      </w:pPr>
      <w:r w:rsidRPr="00A030C4">
        <w:rPr>
          <w:rFonts w:ascii="Times New Roman"/>
        </w:rPr>
        <w:t>GB</w:t>
      </w:r>
      <w:r w:rsidR="00680628">
        <w:rPr>
          <w:rFonts w:ascii="Times New Roman" w:hint="eastAsia"/>
        </w:rPr>
        <w:t xml:space="preserve"> </w:t>
      </w:r>
      <w:r w:rsidRPr="00A030C4">
        <w:rPr>
          <w:rFonts w:ascii="Times New Roman"/>
        </w:rPr>
        <w:t>30077</w:t>
      </w:r>
      <w:r w:rsidR="00132A61" w:rsidRPr="00423F97">
        <w:rPr>
          <w:rFonts w:ascii="Times New Roman" w:hint="eastAsia"/>
        </w:rPr>
        <w:t>—</w:t>
      </w:r>
      <w:r w:rsidR="00236136">
        <w:rPr>
          <w:rFonts w:ascii="Times New Roman" w:hint="eastAsia"/>
        </w:rPr>
        <w:t xml:space="preserve">2023 </w:t>
      </w:r>
      <w:r w:rsidR="00236136">
        <w:rPr>
          <w:rFonts w:ascii="Times New Roman" w:hint="eastAsia"/>
        </w:rPr>
        <w:t>危险化学品</w:t>
      </w:r>
      <w:r w:rsidRPr="00A030C4">
        <w:rPr>
          <w:rFonts w:ascii="Times New Roman"/>
        </w:rPr>
        <w:t>单位应急救援物资配备要求</w:t>
      </w:r>
    </w:p>
    <w:p w14:paraId="2122DF63" w14:textId="46AA18FF" w:rsidR="00941B6E" w:rsidRDefault="00941B6E" w:rsidP="007830CF">
      <w:pPr>
        <w:pStyle w:val="afffff5"/>
        <w:autoSpaceDE/>
        <w:autoSpaceDN/>
        <w:spacing w:before="120" w:after="120"/>
        <w:ind w:firstLine="420"/>
      </w:pPr>
      <w:r w:rsidRPr="00CE051C">
        <w:rPr>
          <w:rFonts w:ascii="Times New Roman"/>
        </w:rPr>
        <w:t>GB</w:t>
      </w:r>
      <w:r>
        <w:rPr>
          <w:rFonts w:ascii="Times New Roman" w:hint="eastAsia"/>
        </w:rPr>
        <w:t xml:space="preserve"> </w:t>
      </w:r>
      <w:r w:rsidRPr="00CE051C">
        <w:rPr>
          <w:rFonts w:ascii="Times New Roman"/>
        </w:rPr>
        <w:t>35181</w:t>
      </w:r>
      <w:r w:rsidRPr="00423F97">
        <w:rPr>
          <w:rFonts w:ascii="Times New Roman" w:hint="eastAsia"/>
        </w:rPr>
        <w:t>—</w:t>
      </w:r>
      <w:r w:rsidRPr="00CE051C">
        <w:rPr>
          <w:rFonts w:ascii="Times New Roman"/>
        </w:rPr>
        <w:t>2017</w:t>
      </w:r>
      <w:r>
        <w:rPr>
          <w:rFonts w:hint="eastAsia"/>
        </w:rPr>
        <w:t xml:space="preserve"> </w:t>
      </w:r>
      <w:r w:rsidRPr="00BD4236">
        <w:rPr>
          <w:rFonts w:hint="eastAsia"/>
        </w:rPr>
        <w:t>重大火灾隐患判定方法</w:t>
      </w:r>
    </w:p>
    <w:p w14:paraId="2E6F4D0B" w14:textId="77777777" w:rsidR="00854B7C" w:rsidRDefault="00B85598" w:rsidP="007830CF">
      <w:pPr>
        <w:pStyle w:val="afffff5"/>
        <w:autoSpaceDE/>
        <w:autoSpaceDN/>
        <w:spacing w:before="120" w:after="120"/>
        <w:ind w:firstLine="420"/>
        <w:rPr>
          <w:rFonts w:ascii="Times New Roman"/>
        </w:rPr>
      </w:pPr>
      <w:r w:rsidRPr="00B85598">
        <w:rPr>
          <w:rFonts w:ascii="Times New Roman" w:hint="eastAsia"/>
        </w:rPr>
        <w:t>GB/T 42300</w:t>
      </w:r>
      <w:r w:rsidRPr="00423F97">
        <w:rPr>
          <w:rFonts w:ascii="Times New Roman" w:hint="eastAsia"/>
        </w:rPr>
        <w:t>—</w:t>
      </w:r>
      <w:r w:rsidRPr="00B85598">
        <w:rPr>
          <w:rFonts w:ascii="Times New Roman" w:hint="eastAsia"/>
        </w:rPr>
        <w:t xml:space="preserve">2022 </w:t>
      </w:r>
      <w:r w:rsidRPr="00B85598">
        <w:rPr>
          <w:rFonts w:ascii="Times New Roman" w:hint="eastAsia"/>
        </w:rPr>
        <w:t>精细化工反应安全风险评估规范</w:t>
      </w:r>
    </w:p>
    <w:p w14:paraId="3E6B4FC1" w14:textId="0FA4C988" w:rsidR="000D764F" w:rsidRDefault="000D764F" w:rsidP="007830CF">
      <w:pPr>
        <w:pStyle w:val="afffff5"/>
        <w:autoSpaceDE/>
        <w:autoSpaceDN/>
        <w:spacing w:before="120" w:after="120"/>
        <w:ind w:firstLine="420"/>
        <w:rPr>
          <w:rFonts w:ascii="Times New Roman"/>
        </w:rPr>
      </w:pPr>
      <w:r w:rsidRPr="000D764F">
        <w:rPr>
          <w:rFonts w:ascii="Times New Roman" w:hint="eastAsia"/>
        </w:rPr>
        <w:t>GB 15562.2</w:t>
      </w:r>
      <w:r w:rsidRPr="00423F97">
        <w:rPr>
          <w:rFonts w:ascii="Times New Roman" w:hint="eastAsia"/>
        </w:rPr>
        <w:t>—</w:t>
      </w:r>
      <w:r w:rsidRPr="000D764F">
        <w:rPr>
          <w:rFonts w:ascii="Times New Roman" w:hint="eastAsia"/>
        </w:rPr>
        <w:t xml:space="preserve">1995 </w:t>
      </w:r>
      <w:r w:rsidRPr="000D764F">
        <w:rPr>
          <w:rFonts w:ascii="Times New Roman" w:hint="eastAsia"/>
        </w:rPr>
        <w:t>环境保护图形标志</w:t>
      </w:r>
      <w:r w:rsidRPr="000D764F">
        <w:rPr>
          <w:rFonts w:ascii="Times New Roman" w:hint="eastAsia"/>
        </w:rPr>
        <w:t xml:space="preserve"> </w:t>
      </w:r>
      <w:r w:rsidRPr="000D764F">
        <w:rPr>
          <w:rFonts w:ascii="Times New Roman" w:hint="eastAsia"/>
        </w:rPr>
        <w:t>固体废物贮存（处置）场</w:t>
      </w:r>
      <w:r w:rsidR="00CF3AAF">
        <w:rPr>
          <w:rFonts w:ascii="Times New Roman" w:hint="eastAsia"/>
        </w:rPr>
        <w:t>（</w:t>
      </w:r>
      <w:r w:rsidR="004D67FB">
        <w:rPr>
          <w:rFonts w:ascii="Times New Roman" w:hint="eastAsia"/>
        </w:rPr>
        <w:t>及</w:t>
      </w:r>
      <w:r w:rsidR="00CF3AAF">
        <w:rPr>
          <w:rFonts w:ascii="Times New Roman" w:hint="eastAsia"/>
        </w:rPr>
        <w:t>2023</w:t>
      </w:r>
      <w:r w:rsidR="00CF3AAF">
        <w:rPr>
          <w:rFonts w:ascii="Times New Roman" w:hint="eastAsia"/>
        </w:rPr>
        <w:t>年</w:t>
      </w:r>
      <w:r w:rsidR="004D67FB">
        <w:rPr>
          <w:rFonts w:ascii="Times New Roman" w:hint="eastAsia"/>
        </w:rPr>
        <w:t>增加内容</w:t>
      </w:r>
      <w:r w:rsidR="00CF3AAF">
        <w:rPr>
          <w:rFonts w:ascii="Times New Roman" w:hint="eastAsia"/>
        </w:rPr>
        <w:t>）</w:t>
      </w:r>
    </w:p>
    <w:p w14:paraId="00F01128" w14:textId="0D703821" w:rsidR="000C7737" w:rsidRDefault="000C7737" w:rsidP="007830CF">
      <w:pPr>
        <w:pStyle w:val="afffff5"/>
        <w:autoSpaceDE/>
        <w:autoSpaceDN/>
        <w:spacing w:before="120" w:after="120"/>
        <w:ind w:firstLine="420"/>
        <w:rPr>
          <w:rFonts w:ascii="Times New Roman"/>
        </w:rPr>
      </w:pPr>
      <w:r w:rsidRPr="000C7737">
        <w:rPr>
          <w:rFonts w:ascii="Times New Roman" w:hint="eastAsia"/>
        </w:rPr>
        <w:t>GB 12463</w:t>
      </w:r>
      <w:r w:rsidRPr="00423F97">
        <w:rPr>
          <w:rFonts w:ascii="Times New Roman" w:hint="eastAsia"/>
        </w:rPr>
        <w:t>—</w:t>
      </w:r>
      <w:r w:rsidRPr="000C7737">
        <w:rPr>
          <w:rFonts w:ascii="Times New Roman" w:hint="eastAsia"/>
        </w:rPr>
        <w:t xml:space="preserve">2009 </w:t>
      </w:r>
      <w:r w:rsidRPr="000C7737">
        <w:rPr>
          <w:rFonts w:ascii="Times New Roman" w:hint="eastAsia"/>
        </w:rPr>
        <w:t>危险货物运输包装通用技术条件</w:t>
      </w:r>
    </w:p>
    <w:p w14:paraId="39736AE1" w14:textId="2F147222" w:rsidR="000D764F" w:rsidRDefault="000D764F" w:rsidP="007830CF">
      <w:pPr>
        <w:pStyle w:val="afffff5"/>
        <w:autoSpaceDE/>
        <w:autoSpaceDN/>
        <w:spacing w:before="120" w:after="120"/>
        <w:ind w:firstLine="420"/>
        <w:rPr>
          <w:rFonts w:ascii="Times New Roman"/>
        </w:rPr>
      </w:pPr>
      <w:r>
        <w:rPr>
          <w:rFonts w:ascii="Times New Roman" w:hint="eastAsia"/>
        </w:rPr>
        <w:t>HJ 1276</w:t>
      </w:r>
      <w:r w:rsidRPr="00423F97">
        <w:rPr>
          <w:rFonts w:ascii="Times New Roman" w:hint="eastAsia"/>
        </w:rPr>
        <w:t>—</w:t>
      </w:r>
      <w:r>
        <w:rPr>
          <w:rFonts w:ascii="Times New Roman" w:hint="eastAsia"/>
        </w:rPr>
        <w:t xml:space="preserve">2022 </w:t>
      </w:r>
      <w:r w:rsidRPr="000D764F">
        <w:rPr>
          <w:rFonts w:ascii="Times New Roman" w:hint="eastAsia"/>
        </w:rPr>
        <w:t>危险废物识别标志设置技术规范</w:t>
      </w:r>
    </w:p>
    <w:p w14:paraId="2E6FAA3E" w14:textId="454BDD15" w:rsidR="00F1476D" w:rsidRDefault="00F1476D" w:rsidP="007830CF">
      <w:pPr>
        <w:pStyle w:val="afffff5"/>
        <w:autoSpaceDE/>
        <w:autoSpaceDN/>
        <w:spacing w:before="120" w:after="120"/>
        <w:ind w:firstLine="420"/>
        <w:rPr>
          <w:rFonts w:ascii="Times New Roman"/>
        </w:rPr>
      </w:pPr>
      <w:r w:rsidRPr="00F1476D">
        <w:rPr>
          <w:rFonts w:ascii="Times New Roman" w:hint="eastAsia"/>
        </w:rPr>
        <w:t>GB 7231</w:t>
      </w:r>
      <w:r w:rsidRPr="00423F97">
        <w:rPr>
          <w:rFonts w:ascii="Times New Roman" w:hint="eastAsia"/>
        </w:rPr>
        <w:t>—</w:t>
      </w:r>
      <w:r w:rsidRPr="00F1476D">
        <w:rPr>
          <w:rFonts w:ascii="Times New Roman" w:hint="eastAsia"/>
        </w:rPr>
        <w:t xml:space="preserve">2003 </w:t>
      </w:r>
      <w:r w:rsidRPr="00F1476D">
        <w:rPr>
          <w:rFonts w:ascii="Times New Roman" w:hint="eastAsia"/>
        </w:rPr>
        <w:t>工业管道的基本识别色、识别符号和安全标识</w:t>
      </w:r>
    </w:p>
    <w:p w14:paraId="439665AF" w14:textId="3FD40D25" w:rsidR="00F1476D" w:rsidRDefault="00F1476D" w:rsidP="007830CF">
      <w:pPr>
        <w:pStyle w:val="afffff5"/>
        <w:autoSpaceDE/>
        <w:autoSpaceDN/>
        <w:spacing w:before="120" w:after="120"/>
        <w:ind w:firstLine="420"/>
        <w:rPr>
          <w:rFonts w:ascii="Times New Roman"/>
        </w:rPr>
      </w:pPr>
      <w:r w:rsidRPr="00F1476D">
        <w:rPr>
          <w:rFonts w:ascii="Times New Roman" w:hint="eastAsia"/>
        </w:rPr>
        <w:t>GB 13495.1</w:t>
      </w:r>
      <w:r w:rsidR="004D67FB" w:rsidRPr="00423F97">
        <w:rPr>
          <w:rFonts w:ascii="Times New Roman" w:hint="eastAsia"/>
        </w:rPr>
        <w:t>—</w:t>
      </w:r>
      <w:r w:rsidRPr="00F1476D">
        <w:rPr>
          <w:rFonts w:ascii="Times New Roman" w:hint="eastAsia"/>
        </w:rPr>
        <w:t xml:space="preserve">2015 </w:t>
      </w:r>
      <w:r w:rsidRPr="00F1476D">
        <w:rPr>
          <w:rFonts w:ascii="Times New Roman" w:hint="eastAsia"/>
        </w:rPr>
        <w:t>消防安全标志</w:t>
      </w:r>
      <w:r>
        <w:rPr>
          <w:rFonts w:ascii="Times New Roman" w:hint="eastAsia"/>
        </w:rPr>
        <w:t xml:space="preserve"> </w:t>
      </w:r>
      <w:r>
        <w:rPr>
          <w:rFonts w:ascii="Times New Roman" w:hint="eastAsia"/>
        </w:rPr>
        <w:t>第</w:t>
      </w:r>
      <w:r>
        <w:rPr>
          <w:rFonts w:ascii="Times New Roman" w:hint="eastAsia"/>
        </w:rPr>
        <w:t>1</w:t>
      </w:r>
      <w:r>
        <w:rPr>
          <w:rFonts w:ascii="Times New Roman" w:hint="eastAsia"/>
        </w:rPr>
        <w:t>部分：标志</w:t>
      </w:r>
    </w:p>
    <w:p w14:paraId="3B08F372" w14:textId="01B4403E" w:rsidR="00890167" w:rsidRDefault="00890167" w:rsidP="007830CF">
      <w:pPr>
        <w:pStyle w:val="afffff5"/>
        <w:autoSpaceDE/>
        <w:autoSpaceDN/>
        <w:spacing w:before="120" w:after="120"/>
        <w:ind w:firstLine="420"/>
        <w:rPr>
          <w:rFonts w:ascii="Times New Roman"/>
        </w:rPr>
      </w:pPr>
      <w:r w:rsidRPr="00890167">
        <w:rPr>
          <w:rFonts w:ascii="Times New Roman" w:hint="eastAsia"/>
        </w:rPr>
        <w:t>GB</w:t>
      </w:r>
      <w:r>
        <w:rPr>
          <w:rFonts w:ascii="Times New Roman" w:hint="eastAsia"/>
        </w:rPr>
        <w:t xml:space="preserve"> </w:t>
      </w:r>
      <w:r w:rsidRPr="00890167">
        <w:rPr>
          <w:rFonts w:ascii="Times New Roman" w:hint="eastAsia"/>
        </w:rPr>
        <w:t>39727</w:t>
      </w:r>
      <w:r w:rsidRPr="00423F97">
        <w:rPr>
          <w:rFonts w:ascii="Times New Roman" w:hint="eastAsia"/>
        </w:rPr>
        <w:t>—</w:t>
      </w:r>
      <w:r w:rsidRPr="00890167">
        <w:rPr>
          <w:rFonts w:ascii="Times New Roman" w:hint="eastAsia"/>
        </w:rPr>
        <w:t>2020</w:t>
      </w:r>
      <w:r w:rsidRPr="00890167">
        <w:rPr>
          <w:rFonts w:ascii="Times New Roman" w:hint="eastAsia"/>
        </w:rPr>
        <w:t>农药制造工业大气污染物排放标准</w:t>
      </w:r>
    </w:p>
    <w:p w14:paraId="7B112EA3" w14:textId="0814CF72" w:rsidR="00152386" w:rsidRDefault="00A160B6" w:rsidP="007830CF">
      <w:pPr>
        <w:pStyle w:val="afffff5"/>
        <w:autoSpaceDE/>
        <w:autoSpaceDN/>
        <w:spacing w:before="120" w:after="120"/>
        <w:ind w:firstLine="420"/>
        <w:rPr>
          <w:rFonts w:ascii="Times New Roman"/>
        </w:rPr>
      </w:pPr>
      <w:r w:rsidRPr="00A160B6">
        <w:rPr>
          <w:rFonts w:ascii="Times New Roman" w:hint="eastAsia"/>
        </w:rPr>
        <w:t xml:space="preserve">GZB 6-11-04-00 </w:t>
      </w:r>
      <w:r w:rsidRPr="00A160B6">
        <w:rPr>
          <w:rFonts w:ascii="Times New Roman" w:hint="eastAsia"/>
        </w:rPr>
        <w:t>国家职业技能标准</w:t>
      </w:r>
      <w:r w:rsidRPr="00A160B6">
        <w:rPr>
          <w:rFonts w:ascii="Times New Roman" w:hint="eastAsia"/>
        </w:rPr>
        <w:t xml:space="preserve"> </w:t>
      </w:r>
      <w:r w:rsidR="00152386" w:rsidRPr="00A160B6">
        <w:rPr>
          <w:rFonts w:ascii="Times New Roman" w:hint="eastAsia"/>
        </w:rPr>
        <w:t>农药生产工</w:t>
      </w:r>
    </w:p>
    <w:p w14:paraId="0E8291FD" w14:textId="1750963F" w:rsidR="00F02B8F" w:rsidRPr="00941B6E" w:rsidRDefault="00F02B8F" w:rsidP="007830CF">
      <w:pPr>
        <w:pStyle w:val="afffff5"/>
        <w:autoSpaceDE/>
        <w:autoSpaceDN/>
        <w:spacing w:before="120" w:after="120"/>
        <w:ind w:firstLine="420"/>
        <w:rPr>
          <w:rFonts w:ascii="Times New Roman"/>
        </w:rPr>
      </w:pPr>
      <w:r w:rsidRPr="00F02B8F">
        <w:rPr>
          <w:rFonts w:ascii="Times New Roman" w:hint="eastAsia"/>
        </w:rPr>
        <w:t>GBJ 22</w:t>
      </w:r>
      <w:r w:rsidR="00AF0338" w:rsidRPr="00423F97">
        <w:rPr>
          <w:rFonts w:ascii="Times New Roman" w:hint="eastAsia"/>
        </w:rPr>
        <w:t>—</w:t>
      </w:r>
      <w:r w:rsidR="00AF0338">
        <w:rPr>
          <w:rFonts w:ascii="Times New Roman" w:hint="eastAsia"/>
        </w:rPr>
        <w:t>1987</w:t>
      </w:r>
      <w:r w:rsidRPr="00F02B8F">
        <w:rPr>
          <w:rFonts w:ascii="Times New Roman" w:hint="eastAsia"/>
        </w:rPr>
        <w:t xml:space="preserve"> </w:t>
      </w:r>
      <w:r w:rsidRPr="00F02B8F">
        <w:rPr>
          <w:rFonts w:ascii="Times New Roman" w:hint="eastAsia"/>
        </w:rPr>
        <w:t>厂矿道路设计规范</w:t>
      </w:r>
    </w:p>
    <w:p w14:paraId="047D627F" w14:textId="24703396" w:rsidR="00C6144F" w:rsidRPr="0058044A" w:rsidRDefault="000F489B" w:rsidP="007830CF">
      <w:pPr>
        <w:pStyle w:val="afffff5"/>
        <w:autoSpaceDE/>
        <w:autoSpaceDN/>
        <w:spacing w:before="120" w:after="120"/>
        <w:ind w:firstLine="420"/>
        <w:rPr>
          <w:rFonts w:ascii="Times New Roman"/>
        </w:rPr>
      </w:pPr>
      <w:r w:rsidRPr="0058044A">
        <w:rPr>
          <w:rFonts w:ascii="Times New Roman" w:hint="eastAsia"/>
        </w:rPr>
        <w:t>AQ</w:t>
      </w:r>
      <w:r w:rsidR="00680628">
        <w:rPr>
          <w:rFonts w:ascii="Times New Roman" w:hint="eastAsia"/>
        </w:rPr>
        <w:t>/T</w:t>
      </w:r>
      <w:r w:rsidR="00FC2400" w:rsidRPr="0058044A">
        <w:rPr>
          <w:rFonts w:ascii="Times New Roman" w:hint="eastAsia"/>
        </w:rPr>
        <w:t xml:space="preserve"> 3034</w:t>
      </w:r>
      <w:r w:rsidR="00132A61" w:rsidRPr="00423F97">
        <w:rPr>
          <w:rFonts w:ascii="Times New Roman" w:hint="eastAsia"/>
        </w:rPr>
        <w:t>—</w:t>
      </w:r>
      <w:r w:rsidR="00236136">
        <w:rPr>
          <w:rFonts w:ascii="Times New Roman" w:hint="eastAsia"/>
        </w:rPr>
        <w:t xml:space="preserve">2022 </w:t>
      </w:r>
      <w:r w:rsidR="00FC2400" w:rsidRPr="0058044A">
        <w:rPr>
          <w:rFonts w:ascii="Times New Roman" w:hint="eastAsia"/>
        </w:rPr>
        <w:t>化工过程安全管理导则</w:t>
      </w:r>
    </w:p>
    <w:p w14:paraId="59384D98" w14:textId="29A8811B" w:rsidR="00C6144F" w:rsidRPr="0058044A" w:rsidRDefault="00FC2400" w:rsidP="007830CF">
      <w:pPr>
        <w:pStyle w:val="afffff5"/>
        <w:autoSpaceDE/>
        <w:autoSpaceDN/>
        <w:spacing w:before="120" w:after="120"/>
        <w:ind w:firstLine="420"/>
        <w:rPr>
          <w:rFonts w:ascii="Times New Roman"/>
        </w:rPr>
      </w:pPr>
      <w:r w:rsidRPr="0058044A">
        <w:rPr>
          <w:rFonts w:ascii="Times New Roman" w:hint="eastAsia"/>
        </w:rPr>
        <w:t>AQ 3013</w:t>
      </w:r>
      <w:r w:rsidR="00132A61" w:rsidRPr="00423F97">
        <w:rPr>
          <w:rFonts w:ascii="Times New Roman" w:hint="eastAsia"/>
        </w:rPr>
        <w:t>—</w:t>
      </w:r>
      <w:r w:rsidR="00236136">
        <w:rPr>
          <w:rFonts w:ascii="Times New Roman" w:hint="eastAsia"/>
        </w:rPr>
        <w:t xml:space="preserve">2008 </w:t>
      </w:r>
      <w:r w:rsidRPr="0058044A">
        <w:rPr>
          <w:rFonts w:ascii="Times New Roman" w:hint="eastAsia"/>
        </w:rPr>
        <w:t>危险化学品从业单位安全标准化通用规范</w:t>
      </w:r>
    </w:p>
    <w:p w14:paraId="6005A78B" w14:textId="7BF017FD" w:rsidR="00C6144F" w:rsidRDefault="00FC2400" w:rsidP="007830CF">
      <w:pPr>
        <w:pStyle w:val="afffff5"/>
        <w:autoSpaceDE/>
        <w:autoSpaceDN/>
        <w:spacing w:before="120" w:after="120"/>
        <w:ind w:firstLine="420"/>
        <w:rPr>
          <w:rFonts w:ascii="Times New Roman"/>
        </w:rPr>
      </w:pPr>
      <w:r w:rsidRPr="0058044A">
        <w:rPr>
          <w:rFonts w:ascii="Times New Roman" w:hint="eastAsia"/>
        </w:rPr>
        <w:t>HJ 582</w:t>
      </w:r>
      <w:r w:rsidR="00132A61" w:rsidRPr="00423F97">
        <w:rPr>
          <w:rFonts w:ascii="Times New Roman" w:hint="eastAsia"/>
        </w:rPr>
        <w:t>—</w:t>
      </w:r>
      <w:r w:rsidR="00236136">
        <w:rPr>
          <w:rFonts w:ascii="Times New Roman" w:hint="eastAsia"/>
        </w:rPr>
        <w:t xml:space="preserve">2010 </w:t>
      </w:r>
      <w:r w:rsidRPr="0058044A">
        <w:rPr>
          <w:rFonts w:ascii="Times New Roman" w:hint="eastAsia"/>
        </w:rPr>
        <w:t>环境影响评价技术导则</w:t>
      </w:r>
      <w:r w:rsidR="00236136">
        <w:rPr>
          <w:rFonts w:ascii="Times New Roman" w:hint="eastAsia"/>
        </w:rPr>
        <w:t xml:space="preserve"> </w:t>
      </w:r>
      <w:r w:rsidRPr="0058044A">
        <w:rPr>
          <w:rFonts w:ascii="Times New Roman" w:hint="eastAsia"/>
        </w:rPr>
        <w:t>农药建设项目</w:t>
      </w:r>
    </w:p>
    <w:p w14:paraId="31AEBC26" w14:textId="00D14372" w:rsidR="00854B7C" w:rsidRDefault="00854B7C" w:rsidP="007830CF">
      <w:pPr>
        <w:pStyle w:val="afffff5"/>
        <w:autoSpaceDE/>
        <w:autoSpaceDN/>
        <w:spacing w:before="120" w:after="120"/>
        <w:ind w:firstLine="420"/>
      </w:pPr>
      <w:r w:rsidRPr="00854B7C">
        <w:rPr>
          <w:rFonts w:ascii="Times New Roman" w:hint="eastAsia"/>
        </w:rPr>
        <w:t>HJ 862</w:t>
      </w:r>
      <w:r w:rsidRPr="00423F97">
        <w:rPr>
          <w:rFonts w:ascii="Times New Roman" w:hint="eastAsia"/>
        </w:rPr>
        <w:t>—</w:t>
      </w:r>
      <w:r w:rsidRPr="00854B7C">
        <w:rPr>
          <w:rFonts w:ascii="Times New Roman" w:hint="eastAsia"/>
        </w:rPr>
        <w:t xml:space="preserve">2017 </w:t>
      </w:r>
      <w:r>
        <w:rPr>
          <w:rFonts w:hint="eastAsia"/>
        </w:rPr>
        <w:t>排污许可证申请与合法技术规范 农药制造工业</w:t>
      </w:r>
    </w:p>
    <w:p w14:paraId="3C619670" w14:textId="6506BC55" w:rsidR="003A2E3C" w:rsidRDefault="003A2E3C" w:rsidP="007830CF">
      <w:pPr>
        <w:pStyle w:val="afffff5"/>
        <w:autoSpaceDE/>
        <w:autoSpaceDN/>
        <w:spacing w:before="120" w:after="120"/>
        <w:ind w:firstLine="420"/>
        <w:rPr>
          <w:rFonts w:ascii="Times New Roman"/>
        </w:rPr>
      </w:pPr>
      <w:r w:rsidRPr="003A2E3C">
        <w:rPr>
          <w:rFonts w:ascii="Times New Roman" w:hint="eastAsia"/>
        </w:rPr>
        <w:t>HJ 987</w:t>
      </w:r>
      <w:r w:rsidRPr="00423F97">
        <w:rPr>
          <w:rFonts w:ascii="Times New Roman" w:hint="eastAsia"/>
        </w:rPr>
        <w:t>—</w:t>
      </w:r>
      <w:r w:rsidRPr="00854B7C">
        <w:rPr>
          <w:rFonts w:ascii="Times New Roman" w:hint="eastAsia"/>
        </w:rPr>
        <w:t>201</w:t>
      </w:r>
      <w:r>
        <w:rPr>
          <w:rFonts w:ascii="Times New Roman" w:hint="eastAsia"/>
        </w:rPr>
        <w:t xml:space="preserve">8 </w:t>
      </w:r>
      <w:r w:rsidRPr="003A2E3C">
        <w:rPr>
          <w:rFonts w:ascii="Times New Roman" w:hint="eastAsia"/>
        </w:rPr>
        <w:t>排污单位自行监测技术指南</w:t>
      </w:r>
      <w:r>
        <w:rPr>
          <w:rFonts w:ascii="Times New Roman" w:hint="eastAsia"/>
        </w:rPr>
        <w:t xml:space="preserve"> </w:t>
      </w:r>
      <w:r w:rsidRPr="003A2E3C">
        <w:rPr>
          <w:rFonts w:ascii="Times New Roman" w:hint="eastAsia"/>
        </w:rPr>
        <w:t>农药制造工业</w:t>
      </w:r>
    </w:p>
    <w:p w14:paraId="35611542" w14:textId="1A5E34B7" w:rsidR="00AF0338" w:rsidRDefault="00AF0338" w:rsidP="007830CF">
      <w:pPr>
        <w:pStyle w:val="afffff5"/>
        <w:autoSpaceDE/>
        <w:autoSpaceDN/>
        <w:spacing w:before="120" w:after="120"/>
        <w:ind w:firstLine="420"/>
        <w:rPr>
          <w:rFonts w:ascii="Times New Roman"/>
        </w:rPr>
      </w:pPr>
      <w:r w:rsidRPr="00AF0338">
        <w:rPr>
          <w:rFonts w:ascii="Times New Roman" w:hint="eastAsia"/>
        </w:rPr>
        <w:t>HG</w:t>
      </w:r>
      <w:r>
        <w:rPr>
          <w:rFonts w:ascii="Times New Roman" w:hint="eastAsia"/>
        </w:rPr>
        <w:t>/</w:t>
      </w:r>
      <w:r w:rsidRPr="00AF0338">
        <w:rPr>
          <w:rFonts w:ascii="Times New Roman" w:hint="eastAsia"/>
        </w:rPr>
        <w:t>T 4184</w:t>
      </w:r>
      <w:r w:rsidRPr="00423F97">
        <w:rPr>
          <w:rFonts w:ascii="Times New Roman" w:hint="eastAsia"/>
        </w:rPr>
        <w:t>—</w:t>
      </w:r>
      <w:r>
        <w:rPr>
          <w:rFonts w:ascii="Times New Roman" w:hint="eastAsia"/>
        </w:rPr>
        <w:t>2023</w:t>
      </w:r>
      <w:r w:rsidRPr="00AF0338">
        <w:rPr>
          <w:rFonts w:ascii="Times New Roman" w:hint="eastAsia"/>
        </w:rPr>
        <w:t xml:space="preserve"> </w:t>
      </w:r>
      <w:r w:rsidRPr="00AF0338">
        <w:rPr>
          <w:rFonts w:ascii="Times New Roman" w:hint="eastAsia"/>
        </w:rPr>
        <w:t>责任关怀实施准则</w:t>
      </w:r>
    </w:p>
    <w:p w14:paraId="097B4D3A" w14:textId="041C6C59" w:rsidR="00AF0338" w:rsidRDefault="00AF0338" w:rsidP="007830CF">
      <w:pPr>
        <w:pStyle w:val="afffff5"/>
        <w:autoSpaceDE/>
        <w:autoSpaceDN/>
        <w:spacing w:before="120" w:after="120"/>
        <w:ind w:firstLine="420"/>
        <w:rPr>
          <w:rFonts w:ascii="Times New Roman"/>
        </w:rPr>
      </w:pPr>
      <w:r w:rsidRPr="00AF0338">
        <w:rPr>
          <w:rFonts w:ascii="Times New Roman" w:hint="eastAsia"/>
        </w:rPr>
        <w:t>SH/T 3008</w:t>
      </w:r>
      <w:r w:rsidR="0084534C" w:rsidRPr="00423F97">
        <w:rPr>
          <w:rFonts w:ascii="Times New Roman" w:hint="eastAsia"/>
        </w:rPr>
        <w:t>—</w:t>
      </w:r>
      <w:r w:rsidR="0084534C">
        <w:rPr>
          <w:rFonts w:ascii="Times New Roman" w:hint="eastAsia"/>
        </w:rPr>
        <w:t>2017</w:t>
      </w:r>
      <w:r w:rsidRPr="00AF0338">
        <w:rPr>
          <w:rFonts w:ascii="Times New Roman" w:hint="eastAsia"/>
        </w:rPr>
        <w:t xml:space="preserve"> </w:t>
      </w:r>
      <w:r w:rsidRPr="00AF0338">
        <w:rPr>
          <w:rFonts w:ascii="Times New Roman" w:hint="eastAsia"/>
        </w:rPr>
        <w:t>石油化工厂区绿化设计规范</w:t>
      </w:r>
    </w:p>
    <w:p w14:paraId="555071A0" w14:textId="77777777" w:rsidR="00C6144F" w:rsidRPr="0058044A" w:rsidRDefault="00FC2400" w:rsidP="007830CF">
      <w:pPr>
        <w:pStyle w:val="affc"/>
        <w:spacing w:before="240" w:after="240"/>
      </w:pPr>
      <w:bookmarkStart w:id="28" w:name="_Toc172895586"/>
      <w:bookmarkStart w:id="29" w:name="_Toc97195093"/>
      <w:bookmarkStart w:id="30" w:name="_Toc182991322"/>
      <w:r w:rsidRPr="0058044A">
        <w:rPr>
          <w:rFonts w:hint="eastAsia"/>
          <w:szCs w:val="21"/>
        </w:rPr>
        <w:t>术语和定义</w:t>
      </w:r>
      <w:bookmarkEnd w:id="28"/>
      <w:bookmarkEnd w:id="29"/>
      <w:bookmarkEnd w:id="30"/>
    </w:p>
    <w:bookmarkStart w:id="31" w:name="_Toc26986532" w:displacedByCustomXml="next"/>
    <w:bookmarkEnd w:id="31" w:displacedByCustomXml="next"/>
    <w:sdt>
      <w:sdtPr>
        <w:id w:val="-1909835108"/>
        <w:placeholder>
          <w:docPart w:val="CB47995E99AE48CDAF2FEC7C6237743C"/>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0A23F426" w14:textId="77777777" w:rsidR="00C6144F" w:rsidRPr="0058044A" w:rsidRDefault="00FC2400" w:rsidP="007830CF">
          <w:pPr>
            <w:pStyle w:val="afffff5"/>
            <w:autoSpaceDE/>
            <w:autoSpaceDN/>
            <w:spacing w:before="120" w:after="120"/>
            <w:ind w:firstLine="420"/>
          </w:pPr>
          <w:r w:rsidRPr="0058044A">
            <w:t>下列术语和定义适用于本文件。</w:t>
          </w:r>
        </w:p>
      </w:sdtContent>
    </w:sdt>
    <w:p w14:paraId="13E6EE33" w14:textId="77777777" w:rsidR="00B53D42" w:rsidRDefault="00B53D42" w:rsidP="007830CF">
      <w:pPr>
        <w:pStyle w:val="afffffffffff4"/>
        <w:ind w:left="420" w:hangingChars="200" w:hanging="420"/>
        <w:rPr>
          <w:rFonts w:ascii="黑体" w:eastAsia="黑体" w:hAnsi="黑体" w:hint="eastAsia"/>
        </w:rPr>
      </w:pPr>
    </w:p>
    <w:p w14:paraId="3AC96DD1" w14:textId="4E46F9B8" w:rsidR="00C6144F" w:rsidRPr="00FF79EA" w:rsidRDefault="00FC2400" w:rsidP="007830CF">
      <w:pPr>
        <w:pStyle w:val="afffffffffff4"/>
        <w:numPr>
          <w:ilvl w:val="0"/>
          <w:numId w:val="0"/>
        </w:numPr>
        <w:ind w:left="420"/>
        <w:rPr>
          <w:rFonts w:ascii="黑体" w:eastAsia="黑体" w:hAnsi="黑体" w:hint="eastAsia"/>
        </w:rPr>
      </w:pPr>
      <w:r w:rsidRPr="00FF79EA">
        <w:rPr>
          <w:rFonts w:ascii="黑体" w:eastAsia="黑体" w:hAnsi="黑体" w:hint="eastAsia"/>
        </w:rPr>
        <w:t>农药</w:t>
      </w:r>
    </w:p>
    <w:p w14:paraId="5C86CC55" w14:textId="77777777" w:rsidR="00C6144F" w:rsidRPr="0058044A" w:rsidRDefault="00FC2400" w:rsidP="007830CF">
      <w:pPr>
        <w:pStyle w:val="afffff5"/>
        <w:autoSpaceDE/>
        <w:autoSpaceDN/>
        <w:spacing w:before="120" w:after="120"/>
        <w:ind w:firstLine="420"/>
      </w:pPr>
      <w:r w:rsidRPr="0058044A">
        <w:rPr>
          <w:rFonts w:hint="eastAsia"/>
        </w:rPr>
        <w:t>是指用于预防、控制危害农业、林业的病、虫、草、鼠和其他有害生物以及有目的地调节植物、昆虫生长的化学合成或者来源于生物、其他天然物质的一种物质或者几种物质的混合物及其制剂。</w:t>
      </w:r>
    </w:p>
    <w:p w14:paraId="2C5E96E2" w14:textId="77777777" w:rsidR="00B53D42" w:rsidRDefault="00B53D42" w:rsidP="007830CF">
      <w:pPr>
        <w:pStyle w:val="afffffffffff4"/>
        <w:ind w:left="420" w:hangingChars="200" w:hanging="420"/>
        <w:rPr>
          <w:rFonts w:ascii="黑体" w:eastAsia="黑体" w:hAnsi="黑体" w:hint="eastAsia"/>
        </w:rPr>
      </w:pPr>
    </w:p>
    <w:p w14:paraId="1EED85B9" w14:textId="36C13016" w:rsidR="00C6144F" w:rsidRPr="00FF79EA" w:rsidRDefault="00FC2400" w:rsidP="007830CF">
      <w:pPr>
        <w:pStyle w:val="afffffffffff4"/>
        <w:numPr>
          <w:ilvl w:val="0"/>
          <w:numId w:val="0"/>
        </w:numPr>
        <w:ind w:left="420"/>
        <w:rPr>
          <w:rFonts w:ascii="黑体" w:eastAsia="黑体" w:hAnsi="黑体" w:hint="eastAsia"/>
        </w:rPr>
      </w:pPr>
      <w:r w:rsidRPr="00FF79EA">
        <w:rPr>
          <w:rFonts w:ascii="黑体" w:eastAsia="黑体" w:hAnsi="黑体" w:hint="eastAsia"/>
        </w:rPr>
        <w:lastRenderedPageBreak/>
        <w:t>农药</w:t>
      </w:r>
      <w:r w:rsidR="00A23D6A" w:rsidRPr="00FF79EA">
        <w:rPr>
          <w:rFonts w:ascii="黑体" w:eastAsia="黑体" w:hAnsi="黑体" w:hint="eastAsia"/>
        </w:rPr>
        <w:t>行业</w:t>
      </w:r>
    </w:p>
    <w:p w14:paraId="192FD7E9" w14:textId="381E14D5" w:rsidR="00C6144F" w:rsidRPr="0058044A" w:rsidRDefault="00FC2400" w:rsidP="007830CF">
      <w:pPr>
        <w:pStyle w:val="afffffffffff4"/>
        <w:numPr>
          <w:ilvl w:val="0"/>
          <w:numId w:val="0"/>
        </w:numPr>
        <w:ind w:firstLineChars="200" w:firstLine="420"/>
      </w:pPr>
      <w:r w:rsidRPr="0058044A">
        <w:rPr>
          <w:rFonts w:hint="eastAsia"/>
        </w:rPr>
        <w:t>是指研究开发、生产、经营农药的行业。农药包括：化学农药、生物化学农药及微生物农药。农药生产过程包括农药中间体制造、原药制造、制剂加工与复配。</w:t>
      </w:r>
    </w:p>
    <w:p w14:paraId="5B7AC6FB" w14:textId="77777777" w:rsidR="00C6144F" w:rsidRPr="0058044A" w:rsidRDefault="00C6144F" w:rsidP="007830CF">
      <w:pPr>
        <w:pStyle w:val="afffffffffff4"/>
        <w:ind w:left="420" w:hangingChars="200" w:hanging="420"/>
        <w:rPr>
          <w:rFonts w:ascii="黑体" w:eastAsia="黑体" w:hAnsi="黑体" w:hint="eastAsia"/>
        </w:rPr>
      </w:pPr>
    </w:p>
    <w:p w14:paraId="10307403" w14:textId="77777777" w:rsidR="00C6144F" w:rsidRPr="0058044A" w:rsidRDefault="00FC2400" w:rsidP="007830CF">
      <w:pPr>
        <w:pStyle w:val="afffffffffff4"/>
        <w:numPr>
          <w:ilvl w:val="0"/>
          <w:numId w:val="0"/>
        </w:numPr>
        <w:ind w:firstLineChars="200" w:firstLine="420"/>
        <w:rPr>
          <w:rFonts w:ascii="黑体" w:eastAsia="黑体" w:hAnsi="黑体" w:hint="eastAsia"/>
        </w:rPr>
      </w:pPr>
      <w:r w:rsidRPr="0058044A">
        <w:rPr>
          <w:rFonts w:ascii="黑体" w:eastAsia="黑体" w:hAnsi="黑体" w:hint="eastAsia"/>
        </w:rPr>
        <w:t>责任关怀</w:t>
      </w:r>
    </w:p>
    <w:p w14:paraId="2DDF4EFD" w14:textId="34EA52B7" w:rsidR="00C6144F" w:rsidRPr="0048411A" w:rsidRDefault="00FC2400" w:rsidP="007830CF">
      <w:pPr>
        <w:pStyle w:val="afffffffffff4"/>
        <w:numPr>
          <w:ilvl w:val="0"/>
          <w:numId w:val="0"/>
        </w:numPr>
        <w:ind w:firstLineChars="200" w:firstLine="420"/>
        <w:rPr>
          <w:rFonts w:ascii="Times New Roman"/>
        </w:rPr>
      </w:pPr>
      <w:r w:rsidRPr="0048411A">
        <w:rPr>
          <w:rFonts w:ascii="Times New Roman" w:hint="eastAsia"/>
        </w:rPr>
        <w:t>全球化学工业自愿发起的关于健康、安全与环境等方面不断改善绩效的行为，</w:t>
      </w:r>
      <w:r w:rsidRPr="0048411A">
        <w:rPr>
          <w:rFonts w:ascii="Times New Roman" w:hint="eastAsia"/>
        </w:rPr>
        <w:t xml:space="preserve"> </w:t>
      </w:r>
      <w:r w:rsidRPr="0048411A">
        <w:rPr>
          <w:rFonts w:ascii="Times New Roman" w:hint="eastAsia"/>
        </w:rPr>
        <w:t>是化工行业专有的自愿性行动。该行动旨在改善化工企业生产经营活动中的健康、安全及环境表现，提高当地社区对化工行业的认识和参与水平。</w:t>
      </w:r>
    </w:p>
    <w:p w14:paraId="6AE606B7" w14:textId="77777777" w:rsidR="00C6144F" w:rsidRPr="0048411A" w:rsidRDefault="00C6144F" w:rsidP="007830CF">
      <w:pPr>
        <w:pStyle w:val="afffffffffff4"/>
        <w:rPr>
          <w:rFonts w:ascii="Times New Roman"/>
        </w:rPr>
      </w:pPr>
    </w:p>
    <w:p w14:paraId="159C8D46" w14:textId="6E72A851" w:rsidR="00C6144F" w:rsidRDefault="00FC2400" w:rsidP="007830CF">
      <w:pPr>
        <w:pStyle w:val="afffffffffff4"/>
        <w:numPr>
          <w:ilvl w:val="0"/>
          <w:numId w:val="0"/>
        </w:numPr>
        <w:ind w:firstLineChars="200" w:firstLine="420"/>
        <w:rPr>
          <w:rFonts w:ascii="Times New Roman"/>
        </w:rPr>
      </w:pPr>
      <w:bookmarkStart w:id="32" w:name="_Hlk176871523"/>
      <w:r w:rsidRPr="0048411A">
        <w:rPr>
          <w:rFonts w:ascii="Times New Roman" w:eastAsia="黑体" w:hint="eastAsia"/>
        </w:rPr>
        <w:t>健康、安全和环境</w:t>
      </w:r>
      <w:bookmarkEnd w:id="32"/>
      <w:r w:rsidRPr="0048411A">
        <w:rPr>
          <w:rFonts w:ascii="Times New Roman" w:eastAsia="黑体" w:hint="eastAsia"/>
        </w:rPr>
        <w:t>管理体系</w:t>
      </w:r>
      <w:r w:rsidRPr="0048411A">
        <w:rPr>
          <w:rFonts w:ascii="Times New Roman" w:eastAsia="黑体"/>
        </w:rPr>
        <w:br/>
      </w:r>
      <w:r w:rsidRPr="0048411A">
        <w:rPr>
          <w:rFonts w:ascii="Times New Roman" w:hint="eastAsia"/>
        </w:rPr>
        <w:t xml:space="preserve">    </w:t>
      </w:r>
      <w:r w:rsidRPr="0048411A">
        <w:rPr>
          <w:rFonts w:ascii="Times New Roman" w:hint="eastAsia"/>
        </w:rPr>
        <w:t>实施</w:t>
      </w:r>
      <w:r w:rsidR="00303ABB" w:rsidRPr="00303ABB">
        <w:rPr>
          <w:rFonts w:ascii="Times New Roman" w:hint="eastAsia"/>
        </w:rPr>
        <w:t>健康、安全和环境</w:t>
      </w:r>
      <w:r w:rsidRPr="0048411A">
        <w:rPr>
          <w:rFonts w:ascii="Times New Roman" w:hint="eastAsia"/>
        </w:rPr>
        <w:t>管理的组织机构、职责、程序、过程和资源等构成的整体。是组织管理体系</w:t>
      </w:r>
      <w:r w:rsidR="00B316FD" w:rsidRPr="0048411A">
        <w:rPr>
          <w:rFonts w:ascii="Times New Roman" w:hint="eastAsia"/>
        </w:rPr>
        <w:t>中</w:t>
      </w:r>
      <w:r w:rsidRPr="0048411A">
        <w:rPr>
          <w:rFonts w:ascii="Times New Roman" w:hint="eastAsia"/>
        </w:rPr>
        <w:t>的一部分，用于制定健康、安全和环境方针并</w:t>
      </w:r>
      <w:r w:rsidR="00B316FD" w:rsidRPr="0048411A">
        <w:rPr>
          <w:rFonts w:ascii="Times New Roman" w:hint="eastAsia"/>
        </w:rPr>
        <w:t>实施</w:t>
      </w:r>
      <w:r w:rsidRPr="0048411A">
        <w:rPr>
          <w:rFonts w:ascii="Times New Roman" w:hint="eastAsia"/>
        </w:rPr>
        <w:t>管</w:t>
      </w:r>
      <w:r w:rsidR="00B316FD" w:rsidRPr="0048411A">
        <w:rPr>
          <w:rFonts w:ascii="Times New Roman" w:hint="eastAsia"/>
        </w:rPr>
        <w:t>控</w:t>
      </w:r>
      <w:r w:rsidRPr="0048411A">
        <w:rPr>
          <w:rFonts w:ascii="Times New Roman" w:hint="eastAsia"/>
        </w:rPr>
        <w:t>其业务相关的健康、安全与环境风险，包括组织机构、策划活动（风险评估、目标建立等）、职责、管理和程序。</w:t>
      </w:r>
    </w:p>
    <w:p w14:paraId="5C017457" w14:textId="0808E4A3" w:rsidR="0084534C" w:rsidRDefault="0084534C" w:rsidP="0084534C">
      <w:pPr>
        <w:pStyle w:val="afffffffffff4"/>
        <w:ind w:left="420" w:hangingChars="200" w:hanging="420"/>
        <w:rPr>
          <w:rFonts w:ascii="黑体" w:eastAsia="黑体" w:hAnsi="黑体" w:hint="eastAsia"/>
        </w:rPr>
      </w:pPr>
      <w:r w:rsidRPr="008E17E5">
        <w:rPr>
          <w:rFonts w:ascii="黑体" w:eastAsia="黑体" w:hAnsi="黑体"/>
        </w:rPr>
        <w:br/>
      </w:r>
      <w:r>
        <w:rPr>
          <w:rFonts w:ascii="黑体" w:eastAsia="黑体" w:hAnsi="黑体" w:hint="eastAsia"/>
        </w:rPr>
        <w:t>安全领导力</w:t>
      </w:r>
    </w:p>
    <w:p w14:paraId="664B4468" w14:textId="1EFFCADD" w:rsidR="0084534C" w:rsidRDefault="0084534C" w:rsidP="008E17E5">
      <w:pPr>
        <w:pStyle w:val="afffff5"/>
        <w:ind w:firstLine="420"/>
      </w:pPr>
      <w:r w:rsidRPr="0084534C">
        <w:rPr>
          <w:rFonts w:hint="eastAsia"/>
        </w:rPr>
        <w:t>指企业各层级领导者在管辖范围内充分利用人力、物力、财力等资源，带领整个团队实现安全生产目标的能力。包括承诺持续改进健康、安全和环境，积极履行健康、安全和环境管理职责，发挥示范作用，建立健康、安全和环境文化，用具体行动引领企业不断提升健康、安全和环境管理水平。</w:t>
      </w:r>
    </w:p>
    <w:p w14:paraId="002C83C7" w14:textId="6ACDD3A5" w:rsidR="001A110C" w:rsidRDefault="001A110C" w:rsidP="001A110C">
      <w:pPr>
        <w:pStyle w:val="afffffffffff4"/>
        <w:ind w:left="420" w:hangingChars="200" w:hanging="420"/>
        <w:rPr>
          <w:rFonts w:ascii="黑体" w:eastAsia="黑体" w:hAnsi="黑体" w:hint="eastAsia"/>
        </w:rPr>
      </w:pPr>
      <w:r w:rsidRPr="001A110C">
        <w:rPr>
          <w:rFonts w:ascii="黑体" w:eastAsia="黑体" w:hAnsi="黑体"/>
        </w:rPr>
        <w:br/>
      </w:r>
      <w:r>
        <w:rPr>
          <w:rFonts w:ascii="黑体" w:eastAsia="黑体" w:hAnsi="黑体" w:hint="eastAsia"/>
        </w:rPr>
        <w:t>风险</w:t>
      </w:r>
    </w:p>
    <w:p w14:paraId="0669377A" w14:textId="1E033762" w:rsidR="001A110C" w:rsidRDefault="001A110C" w:rsidP="001A110C">
      <w:pPr>
        <w:pStyle w:val="afffff5"/>
        <w:ind w:firstLine="420"/>
      </w:pPr>
      <w:r w:rsidRPr="001A110C">
        <w:rPr>
          <w:rFonts w:hint="eastAsia"/>
        </w:rPr>
        <w:t>发生特定危险事件的可能性与后果严重性的结合。</w:t>
      </w:r>
    </w:p>
    <w:p w14:paraId="2482C4EE" w14:textId="69BC8705" w:rsidR="001A110C" w:rsidRPr="0048411A" w:rsidRDefault="001A110C" w:rsidP="001A110C">
      <w:pPr>
        <w:pStyle w:val="afffffffffff4"/>
        <w:ind w:left="420" w:hangingChars="200" w:hanging="420"/>
        <w:rPr>
          <w:rFonts w:ascii="Times New Roman" w:eastAsia="黑体"/>
        </w:rPr>
      </w:pPr>
      <w:r w:rsidRPr="0048411A">
        <w:rPr>
          <w:rFonts w:ascii="Times New Roman" w:eastAsia="黑体"/>
        </w:rPr>
        <w:br/>
      </w:r>
      <w:r w:rsidRPr="0048411A">
        <w:rPr>
          <w:rFonts w:ascii="Times New Roman" w:eastAsia="黑体" w:hint="eastAsia"/>
        </w:rPr>
        <w:t>风险管理</w:t>
      </w:r>
    </w:p>
    <w:p w14:paraId="62241D04" w14:textId="57FBF499" w:rsidR="001A110C" w:rsidRDefault="001A110C" w:rsidP="001A110C">
      <w:pPr>
        <w:pStyle w:val="afffff5"/>
        <w:autoSpaceDE/>
        <w:autoSpaceDN/>
        <w:spacing w:before="120" w:after="120"/>
        <w:ind w:firstLine="420"/>
        <w:rPr>
          <w:rFonts w:ascii="Times New Roman"/>
        </w:rPr>
      </w:pPr>
      <w:r w:rsidRPr="0048411A">
        <w:rPr>
          <w:rFonts w:ascii="Times New Roman" w:hint="eastAsia"/>
        </w:rPr>
        <w:t>在一个可能有风险的环境里，采取措施将风险消除或降低至可接受水平的管理过程，其中包括风险辨识、评估和风险控制措施的制定、实施与验证。</w:t>
      </w:r>
    </w:p>
    <w:p w14:paraId="3CC5400B" w14:textId="0EF6B953" w:rsidR="001A110C" w:rsidRDefault="001A110C" w:rsidP="001A110C">
      <w:pPr>
        <w:pStyle w:val="afffffffffff4"/>
        <w:ind w:left="420" w:hangingChars="200" w:hanging="420"/>
        <w:rPr>
          <w:rFonts w:ascii="黑体" w:eastAsia="黑体" w:hAnsi="黑体" w:hint="eastAsia"/>
        </w:rPr>
      </w:pPr>
      <w:r w:rsidRPr="001A110C">
        <w:rPr>
          <w:rFonts w:ascii="黑体" w:eastAsia="黑体" w:hAnsi="黑体"/>
        </w:rPr>
        <w:br/>
      </w:r>
      <w:r>
        <w:rPr>
          <w:rFonts w:ascii="黑体" w:eastAsia="黑体" w:hAnsi="黑体" w:hint="eastAsia"/>
        </w:rPr>
        <w:t>残余风险</w:t>
      </w:r>
    </w:p>
    <w:p w14:paraId="4E32FABA" w14:textId="73B369E6" w:rsidR="001A110C" w:rsidRDefault="001A110C" w:rsidP="001A110C">
      <w:pPr>
        <w:pStyle w:val="afffff5"/>
        <w:ind w:firstLine="420"/>
      </w:pPr>
      <w:r w:rsidRPr="001A110C">
        <w:rPr>
          <w:rFonts w:hint="eastAsia"/>
        </w:rPr>
        <w:t>考虑已有风险削减措施后进行评估得出的风险值。</w:t>
      </w:r>
    </w:p>
    <w:p w14:paraId="7988D0BE" w14:textId="255AA31C" w:rsidR="001A110C" w:rsidRDefault="001A110C" w:rsidP="001A110C">
      <w:pPr>
        <w:pStyle w:val="afffffffffff4"/>
        <w:ind w:left="420" w:hangingChars="200" w:hanging="420"/>
        <w:rPr>
          <w:rFonts w:ascii="黑体" w:eastAsia="黑体" w:hAnsi="黑体" w:hint="eastAsia"/>
        </w:rPr>
      </w:pPr>
      <w:r w:rsidRPr="001A110C">
        <w:rPr>
          <w:rFonts w:ascii="黑体" w:eastAsia="黑体" w:hAnsi="黑体"/>
        </w:rPr>
        <w:br/>
      </w:r>
      <w:r>
        <w:rPr>
          <w:rFonts w:ascii="黑体" w:eastAsia="黑体" w:hAnsi="黑体" w:hint="eastAsia"/>
        </w:rPr>
        <w:t>事故</w:t>
      </w:r>
    </w:p>
    <w:p w14:paraId="088012EE" w14:textId="1BFE81D6" w:rsidR="001A110C" w:rsidRDefault="001A110C" w:rsidP="001A110C">
      <w:pPr>
        <w:pStyle w:val="afffff5"/>
        <w:ind w:firstLine="420"/>
      </w:pPr>
      <w:r w:rsidRPr="001A110C">
        <w:rPr>
          <w:rFonts w:hint="eastAsia"/>
        </w:rPr>
        <w:t>由于物质或能量释放导致的人身伤害、环境破坏或财产损失等不良后果的级别达到了</w:t>
      </w:r>
      <w:r>
        <w:rPr>
          <w:rFonts w:hint="eastAsia"/>
        </w:rPr>
        <w:t>一</w:t>
      </w:r>
      <w:r w:rsidRPr="001A110C">
        <w:rPr>
          <w:rFonts w:hint="eastAsia"/>
        </w:rPr>
        <w:t>定程度的危险情形。</w:t>
      </w:r>
    </w:p>
    <w:p w14:paraId="652BB61F" w14:textId="09CCDA9E" w:rsidR="001A110C" w:rsidRDefault="001A110C" w:rsidP="001A110C">
      <w:pPr>
        <w:pStyle w:val="afffffffffff4"/>
        <w:ind w:left="420" w:hangingChars="200" w:hanging="420"/>
        <w:rPr>
          <w:rFonts w:ascii="黑体" w:eastAsia="黑体" w:hAnsi="黑体" w:hint="eastAsia"/>
        </w:rPr>
      </w:pPr>
      <w:r w:rsidRPr="001A110C">
        <w:rPr>
          <w:rFonts w:ascii="黑体" w:eastAsia="黑体" w:hAnsi="黑体"/>
        </w:rPr>
        <w:br/>
      </w:r>
      <w:r>
        <w:rPr>
          <w:rFonts w:ascii="黑体" w:eastAsia="黑体" w:hAnsi="黑体" w:hint="eastAsia"/>
        </w:rPr>
        <w:t>事件</w:t>
      </w:r>
    </w:p>
    <w:p w14:paraId="129D3DBD" w14:textId="6C3BAAEB" w:rsidR="001A110C" w:rsidRDefault="001A110C" w:rsidP="001A110C">
      <w:pPr>
        <w:pStyle w:val="afffff5"/>
        <w:ind w:firstLine="420"/>
      </w:pPr>
      <w:r w:rsidRPr="001A110C">
        <w:rPr>
          <w:rFonts w:hint="eastAsia"/>
        </w:rPr>
        <w:t>不良后果未达到事故级别的危险情形。</w:t>
      </w:r>
    </w:p>
    <w:p w14:paraId="352924C6" w14:textId="713CB72B" w:rsidR="001A110C" w:rsidRDefault="001A110C" w:rsidP="001A110C">
      <w:pPr>
        <w:pStyle w:val="afffffffffff4"/>
        <w:ind w:left="420" w:hangingChars="200" w:hanging="420"/>
        <w:rPr>
          <w:rFonts w:ascii="黑体" w:eastAsia="黑体" w:hAnsi="黑体" w:hint="eastAsia"/>
        </w:rPr>
      </w:pPr>
      <w:r w:rsidRPr="001A110C">
        <w:rPr>
          <w:rFonts w:ascii="黑体" w:eastAsia="黑体" w:hAnsi="黑体"/>
        </w:rPr>
        <w:br/>
      </w:r>
      <w:r>
        <w:rPr>
          <w:rFonts w:ascii="黑体" w:eastAsia="黑体" w:hAnsi="黑体" w:hint="eastAsia"/>
        </w:rPr>
        <w:t>隐患</w:t>
      </w:r>
    </w:p>
    <w:p w14:paraId="3C074DF0" w14:textId="5AE21E0A" w:rsidR="001A110C" w:rsidRDefault="001A110C" w:rsidP="001A110C">
      <w:pPr>
        <w:pStyle w:val="afffff5"/>
        <w:ind w:firstLine="420"/>
      </w:pPr>
      <w:r w:rsidRPr="001A110C">
        <w:rPr>
          <w:rFonts w:hint="eastAsia"/>
        </w:rPr>
        <w:t>未辨识出的风险，或风险没有得到有效控制，超出人们对风险可接受水平的一种状态，包括人的不安全行为、物的不安全状态和管理缺陷等。通常把体系评审识别的不符合也作为隐患纳入管理。</w:t>
      </w:r>
    </w:p>
    <w:p w14:paraId="12156EBF" w14:textId="77777777" w:rsidR="001A110C" w:rsidRPr="0048411A" w:rsidRDefault="001A110C" w:rsidP="001A110C">
      <w:pPr>
        <w:pStyle w:val="afffffffffff4"/>
        <w:ind w:left="420" w:hangingChars="200" w:hanging="420"/>
        <w:rPr>
          <w:rFonts w:ascii="Times New Roman" w:eastAsia="黑体"/>
        </w:rPr>
      </w:pPr>
      <w:r w:rsidRPr="001A110C">
        <w:rPr>
          <w:rFonts w:ascii="黑体" w:eastAsia="黑体" w:hAnsi="黑体"/>
        </w:rPr>
        <w:br/>
      </w:r>
      <w:r w:rsidRPr="0048411A">
        <w:rPr>
          <w:rFonts w:ascii="Times New Roman" w:eastAsia="黑体" w:hint="eastAsia"/>
        </w:rPr>
        <w:t>变更</w:t>
      </w:r>
    </w:p>
    <w:p w14:paraId="5B4660FD" w14:textId="77777777" w:rsidR="001A110C" w:rsidRDefault="001A110C" w:rsidP="001A110C">
      <w:pPr>
        <w:pStyle w:val="afffff5"/>
        <w:autoSpaceDE/>
        <w:autoSpaceDN/>
        <w:spacing w:before="120" w:after="120"/>
        <w:ind w:firstLine="420"/>
        <w:rPr>
          <w:rFonts w:ascii="Times New Roman"/>
        </w:rPr>
      </w:pPr>
      <w:r>
        <w:rPr>
          <w:rFonts w:ascii="Times New Roman" w:hint="eastAsia"/>
        </w:rPr>
        <w:t>企业内任何与化工过程相关的改造、停用、拆除或非同类替换的改变，以及对经过评审的管理方式和人员情况等进行的调整。</w:t>
      </w:r>
    </w:p>
    <w:p w14:paraId="60338D18" w14:textId="39F3BDD0" w:rsidR="001A110C" w:rsidRDefault="001A110C" w:rsidP="001A110C">
      <w:pPr>
        <w:pStyle w:val="a5"/>
      </w:pPr>
      <w:r>
        <w:rPr>
          <w:rFonts w:hint="eastAsia"/>
        </w:rPr>
        <w:t>变更包括企业在工艺、设备、仪表、电气、公用工程、备件、材料、化学品、生产组织方式和人员、组织机构等方面进行的改变。</w:t>
      </w:r>
    </w:p>
    <w:p w14:paraId="6D6256AA" w14:textId="45AB6AA6" w:rsidR="001A110C" w:rsidRPr="0048411A" w:rsidRDefault="001A110C" w:rsidP="001A110C">
      <w:pPr>
        <w:pStyle w:val="afffffffffff4"/>
        <w:ind w:left="420" w:hangingChars="200" w:hanging="420"/>
        <w:rPr>
          <w:rFonts w:ascii="Times New Roman" w:eastAsia="黑体"/>
        </w:rPr>
      </w:pPr>
      <w:r w:rsidRPr="0048411A">
        <w:rPr>
          <w:rFonts w:ascii="Times New Roman" w:eastAsia="黑体"/>
        </w:rPr>
        <w:br/>
      </w:r>
      <w:r w:rsidRPr="0048411A">
        <w:rPr>
          <w:rFonts w:ascii="Times New Roman" w:eastAsia="黑体" w:hint="eastAsia"/>
        </w:rPr>
        <w:t>首次开车</w:t>
      </w:r>
    </w:p>
    <w:p w14:paraId="011A6180" w14:textId="11BEBD94" w:rsidR="001A110C" w:rsidRPr="001A110C" w:rsidRDefault="001A110C" w:rsidP="001A110C">
      <w:pPr>
        <w:pStyle w:val="afffff5"/>
        <w:autoSpaceDE/>
        <w:autoSpaceDN/>
        <w:ind w:firstLine="420"/>
        <w:rPr>
          <w:rFonts w:ascii="Times New Roman"/>
        </w:rPr>
      </w:pPr>
      <w:r w:rsidRPr="0048411A">
        <w:rPr>
          <w:rFonts w:ascii="Times New Roman" w:hint="eastAsia"/>
        </w:rPr>
        <w:lastRenderedPageBreak/>
        <w:t>新建装置建设工程完工后，设备设施第一次投入生产运行，打通工艺流程，产出目标产品的过程。</w:t>
      </w:r>
    </w:p>
    <w:p w14:paraId="7F604702" w14:textId="18F3F5C5" w:rsidR="001A110C" w:rsidRDefault="001A110C" w:rsidP="001A110C">
      <w:pPr>
        <w:pStyle w:val="afffffffffff4"/>
        <w:ind w:left="420" w:hangingChars="200" w:hanging="420"/>
        <w:rPr>
          <w:rFonts w:ascii="黑体" w:eastAsia="黑体" w:hAnsi="黑体" w:hint="eastAsia"/>
        </w:rPr>
      </w:pPr>
      <w:r w:rsidRPr="001A110C">
        <w:rPr>
          <w:rFonts w:ascii="黑体" w:eastAsia="黑体" w:hAnsi="黑体"/>
        </w:rPr>
        <w:br/>
      </w:r>
      <w:r w:rsidRPr="002A77ED">
        <w:rPr>
          <w:rFonts w:ascii="黑体" w:eastAsia="黑体" w:hAnsi="黑体" w:hint="eastAsia"/>
        </w:rPr>
        <w:t>开车前安全审查</w:t>
      </w:r>
    </w:p>
    <w:p w14:paraId="25755674" w14:textId="77684299" w:rsidR="001A110C" w:rsidRDefault="001A110C" w:rsidP="001A110C">
      <w:pPr>
        <w:pStyle w:val="afffff5"/>
        <w:ind w:firstLine="420"/>
      </w:pPr>
      <w:r w:rsidRPr="001A110C">
        <w:rPr>
          <w:rFonts w:hint="eastAsia"/>
        </w:rPr>
        <w:t>在生产装置投入生产前对影响装置开车、投用的工艺流程、设备、仪表、安全设施、资源等各项内容进行安全条件确认的过程。</w:t>
      </w:r>
    </w:p>
    <w:p w14:paraId="31E47466" w14:textId="77777777" w:rsidR="00C6144F" w:rsidRPr="0048411A" w:rsidRDefault="00FC2400" w:rsidP="007830CF">
      <w:pPr>
        <w:pStyle w:val="afffffffffff4"/>
        <w:ind w:left="420" w:hangingChars="200" w:hanging="420"/>
        <w:rPr>
          <w:rFonts w:ascii="Times New Roman" w:eastAsia="黑体"/>
        </w:rPr>
      </w:pPr>
      <w:r w:rsidRPr="0048411A">
        <w:rPr>
          <w:rFonts w:ascii="Times New Roman" w:eastAsia="黑体"/>
        </w:rPr>
        <w:br/>
      </w:r>
      <w:r w:rsidRPr="0048411A">
        <w:rPr>
          <w:rFonts w:ascii="Times New Roman" w:eastAsia="黑体" w:hint="eastAsia"/>
        </w:rPr>
        <w:t>供应商</w:t>
      </w:r>
    </w:p>
    <w:p w14:paraId="245228D9" w14:textId="544C2625" w:rsidR="00C6144F" w:rsidRPr="0048411A" w:rsidRDefault="00FC2400" w:rsidP="007830CF">
      <w:pPr>
        <w:pStyle w:val="afffff5"/>
        <w:autoSpaceDE/>
        <w:autoSpaceDN/>
        <w:spacing w:before="120" w:after="120"/>
        <w:ind w:firstLine="420"/>
        <w:rPr>
          <w:rFonts w:ascii="Times New Roman"/>
        </w:rPr>
      </w:pPr>
      <w:r w:rsidRPr="0048411A">
        <w:rPr>
          <w:rFonts w:ascii="Times New Roman" w:hint="eastAsia"/>
        </w:rPr>
        <w:t>为企业提供原辅材料、设备设施、个体防护用品及其服务的合法经营</w:t>
      </w:r>
      <w:r w:rsidR="007B0A49">
        <w:rPr>
          <w:rFonts w:ascii="Times New Roman" w:hint="eastAsia"/>
        </w:rPr>
        <w:t>的</w:t>
      </w:r>
      <w:r w:rsidRPr="0048411A">
        <w:rPr>
          <w:rFonts w:ascii="Times New Roman" w:hint="eastAsia"/>
        </w:rPr>
        <w:t>个体或者团体单位。</w:t>
      </w:r>
    </w:p>
    <w:p w14:paraId="0C270BA3" w14:textId="2A1A03D0" w:rsidR="00B316FD" w:rsidRPr="0048411A" w:rsidRDefault="00FC2400" w:rsidP="007830CF">
      <w:pPr>
        <w:pStyle w:val="afffffffffff4"/>
        <w:ind w:left="420" w:hangingChars="200" w:hanging="420"/>
        <w:rPr>
          <w:rFonts w:ascii="Times New Roman" w:eastAsia="黑体"/>
        </w:rPr>
      </w:pPr>
      <w:r w:rsidRPr="0048411A">
        <w:rPr>
          <w:rFonts w:ascii="Times New Roman" w:eastAsia="黑体"/>
        </w:rPr>
        <w:br/>
      </w:r>
      <w:r w:rsidRPr="0048411A">
        <w:rPr>
          <w:rFonts w:ascii="Times New Roman" w:eastAsia="黑体" w:hint="eastAsia"/>
        </w:rPr>
        <w:t>承包商</w:t>
      </w:r>
    </w:p>
    <w:p w14:paraId="7AF3E575" w14:textId="1433F6BE" w:rsidR="00B676E3" w:rsidRDefault="00B316FD" w:rsidP="001A110C">
      <w:pPr>
        <w:pStyle w:val="afffffffffff4"/>
        <w:numPr>
          <w:ilvl w:val="0"/>
          <w:numId w:val="0"/>
        </w:numPr>
        <w:ind w:firstLineChars="200" w:firstLine="420"/>
        <w:rPr>
          <w:rFonts w:ascii="Times New Roman"/>
        </w:rPr>
      </w:pPr>
      <w:r w:rsidRPr="0048411A">
        <w:rPr>
          <w:rFonts w:ascii="Times New Roman" w:hint="eastAsia"/>
        </w:rPr>
        <w:t>非受雇于本企业的个体或实体单位，为企业提供如施工、维修、运输以及第三方机构的咨询、中介等有关服务的总体</w:t>
      </w:r>
      <w:r w:rsidR="00E55F86" w:rsidRPr="0048411A">
        <w:rPr>
          <w:rFonts w:ascii="Times New Roman" w:hint="eastAsia"/>
        </w:rPr>
        <w:t>。</w:t>
      </w:r>
    </w:p>
    <w:p w14:paraId="624F5D4A" w14:textId="6EAD3235" w:rsidR="001A110C" w:rsidRPr="001A110C" w:rsidRDefault="001A110C" w:rsidP="001A110C">
      <w:pPr>
        <w:pStyle w:val="afffffffffff4"/>
        <w:ind w:left="420" w:hangingChars="200" w:hanging="420"/>
        <w:rPr>
          <w:rFonts w:ascii="黑体" w:eastAsia="黑体" w:hAnsi="黑体" w:hint="eastAsia"/>
        </w:rPr>
      </w:pPr>
      <w:r w:rsidRPr="001A110C">
        <w:rPr>
          <w:rFonts w:ascii="黑体" w:eastAsia="黑体" w:hAnsi="黑体"/>
        </w:rPr>
        <w:br/>
      </w:r>
      <w:r w:rsidRPr="001A110C">
        <w:rPr>
          <w:rFonts w:ascii="黑体" w:eastAsia="黑体" w:hAnsi="黑体" w:hint="eastAsia"/>
        </w:rPr>
        <w:t>相关方</w:t>
      </w:r>
    </w:p>
    <w:p w14:paraId="4ABF43D4" w14:textId="41EFB672" w:rsidR="001A110C" w:rsidRDefault="001A110C" w:rsidP="006F000B">
      <w:pPr>
        <w:pStyle w:val="afffff5"/>
        <w:autoSpaceDE/>
        <w:autoSpaceDN/>
        <w:ind w:firstLine="420"/>
        <w:rPr>
          <w:rFonts w:ascii="Times New Roman"/>
        </w:rPr>
      </w:pPr>
      <w:r w:rsidRPr="0048411A">
        <w:rPr>
          <w:rFonts w:ascii="Times New Roman" w:hint="eastAsia"/>
        </w:rPr>
        <w:t>对部门或工厂的决定或行为</w:t>
      </w:r>
      <w:r>
        <w:rPr>
          <w:rFonts w:ascii="Times New Roman" w:hint="eastAsia"/>
        </w:rPr>
        <w:t>具有</w:t>
      </w:r>
      <w:r w:rsidRPr="0048411A">
        <w:rPr>
          <w:rFonts w:ascii="Times New Roman" w:hint="eastAsia"/>
        </w:rPr>
        <w:t>影响</w:t>
      </w:r>
      <w:r>
        <w:rPr>
          <w:rFonts w:ascii="Times New Roman" w:hint="eastAsia"/>
        </w:rPr>
        <w:t>力</w:t>
      </w:r>
      <w:r w:rsidRPr="0048411A">
        <w:rPr>
          <w:rFonts w:ascii="Times New Roman" w:hint="eastAsia"/>
        </w:rPr>
        <w:t>、或受其影响、或自身感受到受其影响的个人或组织，包括政府部门、非政府组织、临近社区、临近企业、供应商、承包商、客户、公司员工，及工厂内部部门、公司集团总部等。</w:t>
      </w:r>
    </w:p>
    <w:p w14:paraId="7A3D74F2" w14:textId="70806BAD" w:rsidR="006F000B" w:rsidRDefault="006F000B" w:rsidP="006F000B">
      <w:pPr>
        <w:pStyle w:val="afffffffffff4"/>
        <w:ind w:left="420" w:hangingChars="200" w:hanging="420"/>
        <w:rPr>
          <w:rFonts w:ascii="黑体" w:eastAsia="黑体" w:hAnsi="黑体" w:hint="eastAsia"/>
        </w:rPr>
      </w:pPr>
      <w:r w:rsidRPr="006F000B">
        <w:rPr>
          <w:rFonts w:ascii="黑体" w:eastAsia="黑体" w:hAnsi="黑体"/>
        </w:rPr>
        <w:br/>
      </w:r>
      <w:r>
        <w:rPr>
          <w:rFonts w:ascii="黑体" w:eastAsia="黑体" w:hAnsi="黑体" w:hint="eastAsia"/>
        </w:rPr>
        <w:t>建设项目</w:t>
      </w:r>
    </w:p>
    <w:p w14:paraId="4BC46245" w14:textId="6B4EA83C" w:rsidR="006F000B" w:rsidRPr="006F000B" w:rsidRDefault="006F000B" w:rsidP="006F000B">
      <w:pPr>
        <w:pStyle w:val="afffff5"/>
        <w:ind w:firstLine="420"/>
      </w:pPr>
      <w:r w:rsidRPr="0048411A">
        <w:rPr>
          <w:rFonts w:ascii="Times New Roman" w:hint="eastAsia"/>
        </w:rPr>
        <w:t>包括新建、扩建、改建</w:t>
      </w:r>
      <w:r>
        <w:rPr>
          <w:rFonts w:ascii="Times New Roman" w:hint="eastAsia"/>
        </w:rPr>
        <w:t>等</w:t>
      </w:r>
      <w:r w:rsidRPr="0048411A">
        <w:rPr>
          <w:rFonts w:ascii="Times New Roman" w:hint="eastAsia"/>
        </w:rPr>
        <w:t>建设项目。</w:t>
      </w:r>
    </w:p>
    <w:p w14:paraId="4482CB07" w14:textId="77777777" w:rsidR="00C6144F" w:rsidRPr="0048411A" w:rsidRDefault="00FC2400" w:rsidP="007830CF">
      <w:pPr>
        <w:pStyle w:val="afffffffffff4"/>
        <w:ind w:left="420" w:hangingChars="200" w:hanging="420"/>
        <w:rPr>
          <w:rFonts w:ascii="Times New Roman" w:eastAsia="黑体"/>
        </w:rPr>
      </w:pPr>
      <w:r w:rsidRPr="0048411A">
        <w:rPr>
          <w:rFonts w:ascii="Times New Roman" w:eastAsia="黑体"/>
        </w:rPr>
        <w:br/>
      </w:r>
      <w:r w:rsidRPr="0048411A">
        <w:rPr>
          <w:rFonts w:ascii="Times New Roman" w:eastAsia="黑体" w:hint="eastAsia"/>
        </w:rPr>
        <w:t>交叉污染</w:t>
      </w:r>
    </w:p>
    <w:p w14:paraId="58374ACE" w14:textId="0102767B" w:rsidR="000435A2" w:rsidRPr="0048411A" w:rsidRDefault="000435A2" w:rsidP="007830CF">
      <w:pPr>
        <w:pStyle w:val="afffff5"/>
        <w:autoSpaceDE/>
        <w:autoSpaceDN/>
        <w:spacing w:before="120" w:after="120"/>
        <w:ind w:firstLine="420"/>
        <w:rPr>
          <w:rFonts w:ascii="Times New Roman"/>
        </w:rPr>
      </w:pPr>
      <w:r w:rsidRPr="0048411A">
        <w:rPr>
          <w:rFonts w:ascii="Times New Roman" w:hint="eastAsia"/>
        </w:rPr>
        <w:t>农药制剂在生产和物流过程中混入了其他组分或物质，由此可能引起有害的</w:t>
      </w:r>
      <w:r w:rsidR="008B3C7F">
        <w:rPr>
          <w:rFonts w:ascii="Times New Roman" w:hint="eastAsia"/>
        </w:rPr>
        <w:t>后果</w:t>
      </w:r>
      <w:r w:rsidRPr="0048411A">
        <w:rPr>
          <w:rFonts w:ascii="Times New Roman" w:hint="eastAsia"/>
        </w:rPr>
        <w:t>、影响生态、违反政府规定或交易合同条款，甚至包括法律纠纷等污染事件。</w:t>
      </w:r>
    </w:p>
    <w:p w14:paraId="4DAE9FDA" w14:textId="77777777" w:rsidR="00C6144F" w:rsidRPr="0048411A" w:rsidRDefault="00FC2400" w:rsidP="007830CF">
      <w:pPr>
        <w:pStyle w:val="afffffffffff4"/>
        <w:ind w:left="420" w:hangingChars="200" w:hanging="420"/>
        <w:rPr>
          <w:rFonts w:ascii="Times New Roman" w:eastAsia="黑体"/>
        </w:rPr>
      </w:pPr>
      <w:r w:rsidRPr="0048411A">
        <w:rPr>
          <w:rFonts w:ascii="Times New Roman" w:eastAsia="黑体"/>
        </w:rPr>
        <w:br/>
      </w:r>
      <w:r w:rsidRPr="0048411A">
        <w:rPr>
          <w:rFonts w:ascii="Times New Roman" w:eastAsia="黑体" w:hint="eastAsia"/>
        </w:rPr>
        <w:t>可接受清洗水平</w:t>
      </w:r>
    </w:p>
    <w:p w14:paraId="3F37524D" w14:textId="46DB5B4D" w:rsidR="00C6144F" w:rsidRPr="0048411A" w:rsidRDefault="00FC2400" w:rsidP="007830CF">
      <w:pPr>
        <w:pStyle w:val="afffff5"/>
        <w:autoSpaceDE/>
        <w:autoSpaceDN/>
        <w:spacing w:before="120" w:after="120"/>
        <w:ind w:firstLine="420"/>
        <w:rPr>
          <w:rFonts w:ascii="Times New Roman"/>
        </w:rPr>
      </w:pPr>
      <w:r w:rsidRPr="0048411A">
        <w:rPr>
          <w:rFonts w:ascii="Times New Roman" w:hint="eastAsia"/>
        </w:rPr>
        <w:t>一个农药产品（原药或制剂）中允许</w:t>
      </w:r>
      <w:r w:rsidR="005D39BA" w:rsidRPr="0048411A">
        <w:rPr>
          <w:rFonts w:ascii="Times New Roman" w:hint="eastAsia"/>
        </w:rPr>
        <w:t>外来</w:t>
      </w:r>
      <w:r w:rsidRPr="0048411A">
        <w:rPr>
          <w:rFonts w:ascii="Times New Roman" w:hint="eastAsia"/>
        </w:rPr>
        <w:t>活性成分</w:t>
      </w:r>
      <w:r w:rsidR="005D39BA" w:rsidRPr="0048411A">
        <w:rPr>
          <w:rFonts w:ascii="Times New Roman" w:hint="eastAsia"/>
        </w:rPr>
        <w:t>的</w:t>
      </w:r>
      <w:r w:rsidRPr="0048411A">
        <w:rPr>
          <w:rFonts w:ascii="Times New Roman" w:hint="eastAsia"/>
        </w:rPr>
        <w:t>最大含量。</w:t>
      </w:r>
      <w:r w:rsidR="00142458" w:rsidRPr="0048411A">
        <w:rPr>
          <w:rFonts w:ascii="Times New Roman" w:hint="eastAsia"/>
        </w:rPr>
        <w:t>可接受清洁水平</w:t>
      </w:r>
      <w:r w:rsidRPr="0048411A">
        <w:rPr>
          <w:rFonts w:ascii="Times New Roman" w:hint="eastAsia"/>
        </w:rPr>
        <w:t>值通常用于产品转换时判断生产装置的清洗是否达到清洁标准，</w:t>
      </w:r>
      <w:r w:rsidR="00142458" w:rsidRPr="0048411A">
        <w:rPr>
          <w:rFonts w:ascii="Times New Roman" w:hint="eastAsia"/>
        </w:rPr>
        <w:t>可接受清洁水平</w:t>
      </w:r>
      <w:r w:rsidRPr="0048411A">
        <w:rPr>
          <w:rFonts w:ascii="Times New Roman" w:hint="eastAsia"/>
        </w:rPr>
        <w:t>又称为清洗标准值。</w:t>
      </w:r>
    </w:p>
    <w:p w14:paraId="485D2139" w14:textId="25EB9A18" w:rsidR="00C6144F" w:rsidRPr="0048411A" w:rsidRDefault="00E55F86" w:rsidP="007830CF">
      <w:pPr>
        <w:pStyle w:val="afffffffffff4"/>
        <w:ind w:left="420" w:hangingChars="200" w:hanging="420"/>
        <w:rPr>
          <w:rFonts w:ascii="Times New Roman" w:eastAsia="黑体"/>
        </w:rPr>
      </w:pPr>
      <w:r w:rsidRPr="0048411A">
        <w:rPr>
          <w:rFonts w:ascii="Times New Roman" w:eastAsia="黑体" w:hint="eastAsia"/>
        </w:rPr>
        <w:br/>
      </w:r>
      <w:r w:rsidR="00FC2400" w:rsidRPr="0048411A">
        <w:rPr>
          <w:rFonts w:ascii="Times New Roman" w:eastAsia="黑体" w:hint="eastAsia"/>
        </w:rPr>
        <w:t>正常施用量除草剂</w:t>
      </w:r>
    </w:p>
    <w:p w14:paraId="37D06BF6" w14:textId="6C088407" w:rsidR="00C6144F" w:rsidRPr="0048411A" w:rsidRDefault="00FC2400" w:rsidP="007830CF">
      <w:pPr>
        <w:pStyle w:val="afffff5"/>
        <w:autoSpaceDE/>
        <w:autoSpaceDN/>
        <w:spacing w:before="120" w:after="120"/>
        <w:ind w:firstLine="420"/>
        <w:rPr>
          <w:rFonts w:ascii="Times New Roman"/>
        </w:rPr>
      </w:pPr>
      <w:r w:rsidRPr="0048411A">
        <w:rPr>
          <w:rFonts w:ascii="Times New Roman" w:hint="eastAsia"/>
        </w:rPr>
        <w:t>施用量大于</w:t>
      </w:r>
      <w:r w:rsidRPr="0048411A">
        <w:rPr>
          <w:rFonts w:ascii="Times New Roman" w:hint="eastAsia"/>
        </w:rPr>
        <w:t>560</w:t>
      </w:r>
      <w:r w:rsidRPr="0048411A">
        <w:rPr>
          <w:rFonts w:ascii="Times New Roman" w:hint="eastAsia"/>
        </w:rPr>
        <w:t>克</w:t>
      </w:r>
      <w:r w:rsidR="00142458" w:rsidRPr="0048411A">
        <w:rPr>
          <w:rFonts w:ascii="Times New Roman" w:hint="eastAsia"/>
        </w:rPr>
        <w:t>活性成分</w:t>
      </w:r>
      <w:r w:rsidRPr="0048411A">
        <w:rPr>
          <w:rFonts w:ascii="Times New Roman" w:hint="eastAsia"/>
        </w:rPr>
        <w:t>/</w:t>
      </w:r>
      <w:r w:rsidRPr="0048411A">
        <w:rPr>
          <w:rFonts w:ascii="Times New Roman" w:hint="eastAsia"/>
        </w:rPr>
        <w:t>公顷的除草剂产品。</w:t>
      </w:r>
    </w:p>
    <w:p w14:paraId="51CA978E" w14:textId="77777777" w:rsidR="00C6144F" w:rsidRPr="0048411A" w:rsidRDefault="00FC2400" w:rsidP="007830CF">
      <w:pPr>
        <w:pStyle w:val="afffffffffff4"/>
        <w:rPr>
          <w:rFonts w:ascii="Times New Roman" w:eastAsia="黑体"/>
        </w:rPr>
      </w:pPr>
      <w:r w:rsidRPr="0048411A">
        <w:rPr>
          <w:rFonts w:ascii="Times New Roman" w:eastAsia="黑体"/>
        </w:rPr>
        <w:br/>
      </w:r>
      <w:r w:rsidRPr="0048411A">
        <w:rPr>
          <w:rFonts w:ascii="Times New Roman" w:eastAsia="黑体" w:hint="eastAsia"/>
        </w:rPr>
        <w:t xml:space="preserve">    </w:t>
      </w:r>
      <w:r w:rsidRPr="0048411A">
        <w:rPr>
          <w:rFonts w:ascii="Times New Roman" w:eastAsia="黑体" w:hint="eastAsia"/>
        </w:rPr>
        <w:t>低施用量除草剂</w:t>
      </w:r>
    </w:p>
    <w:p w14:paraId="6424FE99" w14:textId="63E1E484" w:rsidR="00C6144F" w:rsidRPr="0048411A" w:rsidRDefault="00FC2400" w:rsidP="007830CF">
      <w:pPr>
        <w:pStyle w:val="afffff5"/>
        <w:autoSpaceDE/>
        <w:autoSpaceDN/>
        <w:spacing w:before="120" w:after="120"/>
        <w:ind w:firstLine="420"/>
        <w:rPr>
          <w:rFonts w:ascii="Times New Roman"/>
        </w:rPr>
      </w:pPr>
      <w:r w:rsidRPr="0048411A">
        <w:rPr>
          <w:rFonts w:ascii="Times New Roman" w:hint="eastAsia"/>
        </w:rPr>
        <w:t>施用量在</w:t>
      </w:r>
      <w:r w:rsidRPr="0048411A">
        <w:rPr>
          <w:rFonts w:ascii="Times New Roman" w:hint="eastAsia"/>
        </w:rPr>
        <w:t>50</w:t>
      </w:r>
      <w:r w:rsidRPr="0048411A">
        <w:rPr>
          <w:rFonts w:ascii="Times New Roman" w:hint="eastAsia"/>
        </w:rPr>
        <w:t>克到</w:t>
      </w:r>
      <w:r w:rsidRPr="0048411A">
        <w:rPr>
          <w:rFonts w:ascii="Times New Roman" w:hint="eastAsia"/>
        </w:rPr>
        <w:t>560</w:t>
      </w:r>
      <w:r w:rsidRPr="0048411A">
        <w:rPr>
          <w:rFonts w:ascii="Times New Roman" w:hint="eastAsia"/>
        </w:rPr>
        <w:t>克</w:t>
      </w:r>
      <w:r w:rsidR="00142458" w:rsidRPr="0048411A">
        <w:rPr>
          <w:rFonts w:ascii="Times New Roman" w:hint="eastAsia"/>
        </w:rPr>
        <w:t>活性成分</w:t>
      </w:r>
      <w:r w:rsidRPr="0048411A">
        <w:rPr>
          <w:rFonts w:ascii="Times New Roman" w:hint="eastAsia"/>
        </w:rPr>
        <w:t>/</w:t>
      </w:r>
      <w:r w:rsidRPr="0048411A">
        <w:rPr>
          <w:rFonts w:ascii="Times New Roman" w:hint="eastAsia"/>
        </w:rPr>
        <w:t>公顷之间的除草剂产品。</w:t>
      </w:r>
    </w:p>
    <w:p w14:paraId="7A480F84" w14:textId="77777777" w:rsidR="00C6144F" w:rsidRPr="0048411A" w:rsidRDefault="00FC2400" w:rsidP="007830CF">
      <w:pPr>
        <w:pStyle w:val="afffffffffff4"/>
        <w:rPr>
          <w:rFonts w:ascii="Times New Roman" w:eastAsia="黑体"/>
        </w:rPr>
      </w:pPr>
      <w:r w:rsidRPr="0048411A">
        <w:rPr>
          <w:rFonts w:ascii="Times New Roman" w:eastAsia="黑体"/>
        </w:rPr>
        <w:br/>
      </w:r>
      <w:r w:rsidRPr="0048411A">
        <w:rPr>
          <w:rFonts w:ascii="Times New Roman" w:eastAsia="黑体" w:hint="eastAsia"/>
        </w:rPr>
        <w:t xml:space="preserve">    </w:t>
      </w:r>
      <w:r w:rsidRPr="0048411A">
        <w:rPr>
          <w:rFonts w:ascii="Times New Roman" w:eastAsia="黑体" w:hint="eastAsia"/>
        </w:rPr>
        <w:t>高活性除草剂</w:t>
      </w:r>
    </w:p>
    <w:p w14:paraId="39883649" w14:textId="77777777" w:rsidR="00C6144F" w:rsidRPr="0048411A" w:rsidRDefault="00FC2400" w:rsidP="007830CF">
      <w:pPr>
        <w:pStyle w:val="afffff5"/>
        <w:autoSpaceDE/>
        <w:autoSpaceDN/>
        <w:spacing w:before="120" w:after="120"/>
        <w:ind w:firstLine="420"/>
        <w:rPr>
          <w:rFonts w:ascii="Times New Roman"/>
        </w:rPr>
      </w:pPr>
      <w:r w:rsidRPr="0048411A">
        <w:rPr>
          <w:rFonts w:ascii="Times New Roman" w:hint="eastAsia"/>
        </w:rPr>
        <w:t>使用量低于</w:t>
      </w:r>
      <w:r w:rsidRPr="0048411A">
        <w:rPr>
          <w:rFonts w:ascii="Times New Roman" w:hint="eastAsia"/>
        </w:rPr>
        <w:t>50</w:t>
      </w:r>
      <w:r w:rsidRPr="0048411A">
        <w:rPr>
          <w:rFonts w:ascii="Times New Roman" w:hint="eastAsia"/>
        </w:rPr>
        <w:t>克活性成分</w:t>
      </w:r>
      <w:r w:rsidRPr="0048411A">
        <w:rPr>
          <w:rFonts w:ascii="Times New Roman" w:hint="eastAsia"/>
        </w:rPr>
        <w:t>/</w:t>
      </w:r>
      <w:r w:rsidRPr="0048411A">
        <w:rPr>
          <w:rFonts w:ascii="Times New Roman" w:hint="eastAsia"/>
        </w:rPr>
        <w:t>公顷的除草剂产品，如：磺酰脲类、苯磺酰胺、咪唑啉酮类等。</w:t>
      </w:r>
    </w:p>
    <w:p w14:paraId="399767C3" w14:textId="77777777" w:rsidR="00C6144F" w:rsidRPr="0048411A" w:rsidRDefault="00FC2400" w:rsidP="007830CF">
      <w:pPr>
        <w:pStyle w:val="afffffffffff4"/>
        <w:ind w:left="420" w:hangingChars="200" w:hanging="420"/>
        <w:rPr>
          <w:rFonts w:ascii="Times New Roman" w:eastAsia="黑体"/>
        </w:rPr>
      </w:pPr>
      <w:r w:rsidRPr="0048411A">
        <w:rPr>
          <w:rFonts w:ascii="Times New Roman" w:eastAsia="黑体"/>
        </w:rPr>
        <w:br/>
      </w:r>
      <w:r w:rsidRPr="0048411A">
        <w:rPr>
          <w:rFonts w:ascii="Times New Roman" w:eastAsia="黑体" w:hint="eastAsia"/>
        </w:rPr>
        <w:t>农药残留</w:t>
      </w:r>
    </w:p>
    <w:p w14:paraId="28B0CD4E" w14:textId="7E6E6531" w:rsidR="007B0A49" w:rsidRPr="005131BA" w:rsidRDefault="00FC2400" w:rsidP="005131BA">
      <w:pPr>
        <w:pStyle w:val="afffff5"/>
        <w:autoSpaceDE/>
        <w:autoSpaceDN/>
        <w:spacing w:before="120" w:after="120"/>
        <w:ind w:firstLine="420"/>
        <w:rPr>
          <w:rFonts w:ascii="Times New Roman"/>
        </w:rPr>
      </w:pPr>
      <w:r w:rsidRPr="0048411A">
        <w:rPr>
          <w:rFonts w:ascii="Times New Roman" w:hint="eastAsia"/>
        </w:rPr>
        <w:t>农药使用后一个时期内没有被分解而残留于生物体、收获物、土壤、水体、大气中的微量农药原体、有毒代谢物、降解物和杂质的总称。</w:t>
      </w:r>
    </w:p>
    <w:p w14:paraId="1A00481F" w14:textId="5DDE9A89" w:rsidR="00F42E69" w:rsidRPr="0048411A" w:rsidRDefault="00F42E69" w:rsidP="007830CF">
      <w:pPr>
        <w:pStyle w:val="affc"/>
        <w:spacing w:before="240" w:after="240"/>
        <w:rPr>
          <w:rFonts w:ascii="Times New Roman"/>
        </w:rPr>
      </w:pPr>
      <w:bookmarkStart w:id="33" w:name="_Toc182991323"/>
      <w:bookmarkStart w:id="34" w:name="_Toc172895587"/>
      <w:r w:rsidRPr="0048411A">
        <w:rPr>
          <w:rFonts w:ascii="Times New Roman" w:hint="eastAsia"/>
        </w:rPr>
        <w:t>缩略语</w:t>
      </w:r>
      <w:bookmarkEnd w:id="33"/>
    </w:p>
    <w:p w14:paraId="4450C930" w14:textId="6C2D12BE" w:rsidR="00F42E69" w:rsidRPr="0048411A" w:rsidRDefault="00F42E69" w:rsidP="007830CF">
      <w:pPr>
        <w:pStyle w:val="afffff5"/>
        <w:autoSpaceDE/>
        <w:autoSpaceDN/>
        <w:ind w:firstLine="420"/>
        <w:rPr>
          <w:rFonts w:ascii="Times New Roman"/>
        </w:rPr>
      </w:pPr>
      <w:r w:rsidRPr="0048411A">
        <w:rPr>
          <w:rFonts w:ascii="Times New Roman" w:hint="eastAsia"/>
        </w:rPr>
        <w:lastRenderedPageBreak/>
        <w:t>下列缩略语适用于本文件</w:t>
      </w:r>
      <w:r w:rsidR="005131BA">
        <w:rPr>
          <w:rFonts w:ascii="Times New Roman" w:hint="eastAsia"/>
        </w:rPr>
        <w:t>：</w:t>
      </w:r>
    </w:p>
    <w:p w14:paraId="3E075C1E" w14:textId="693A8D78" w:rsidR="00F42E69" w:rsidRPr="0048411A" w:rsidRDefault="00F42E69" w:rsidP="007830CF">
      <w:pPr>
        <w:pStyle w:val="afffff5"/>
        <w:autoSpaceDE/>
        <w:autoSpaceDN/>
        <w:ind w:firstLine="420"/>
        <w:rPr>
          <w:rFonts w:ascii="Times New Roman"/>
        </w:rPr>
      </w:pPr>
      <w:r w:rsidRPr="0048411A">
        <w:rPr>
          <w:rFonts w:ascii="Times New Roman" w:hint="eastAsia"/>
        </w:rPr>
        <w:t>ACL</w:t>
      </w:r>
      <w:r w:rsidRPr="0048411A">
        <w:rPr>
          <w:rFonts w:ascii="Times New Roman" w:hint="eastAsia"/>
        </w:rPr>
        <w:t>：</w:t>
      </w:r>
      <w:r w:rsidR="002D34C9" w:rsidRPr="0048411A">
        <w:rPr>
          <w:rFonts w:ascii="Times New Roman" w:hint="eastAsia"/>
        </w:rPr>
        <w:t>可接受清洗水平</w:t>
      </w:r>
      <w:r w:rsidRPr="0048411A">
        <w:rPr>
          <w:rFonts w:ascii="Times New Roman" w:hint="eastAsia"/>
        </w:rPr>
        <w:t>（</w:t>
      </w:r>
      <w:r w:rsidR="00257C19" w:rsidRPr="0048411A">
        <w:rPr>
          <w:rFonts w:ascii="Times New Roman" w:hint="eastAsia"/>
        </w:rPr>
        <w:t>a</w:t>
      </w:r>
      <w:r w:rsidR="002D34C9" w:rsidRPr="0048411A">
        <w:rPr>
          <w:rFonts w:ascii="Times New Roman" w:hint="eastAsia"/>
        </w:rPr>
        <w:t xml:space="preserve">cceptable </w:t>
      </w:r>
      <w:r w:rsidR="00257C19" w:rsidRPr="0048411A">
        <w:rPr>
          <w:rFonts w:ascii="Times New Roman" w:hint="eastAsia"/>
        </w:rPr>
        <w:t>c</w:t>
      </w:r>
      <w:r w:rsidR="002D34C9" w:rsidRPr="0048411A">
        <w:rPr>
          <w:rFonts w:ascii="Times New Roman" w:hint="eastAsia"/>
        </w:rPr>
        <w:t xml:space="preserve">leaning </w:t>
      </w:r>
      <w:r w:rsidR="00257C19" w:rsidRPr="0048411A">
        <w:rPr>
          <w:rFonts w:ascii="Times New Roman" w:hint="eastAsia"/>
        </w:rPr>
        <w:t>l</w:t>
      </w:r>
      <w:r w:rsidR="002D34C9" w:rsidRPr="0048411A">
        <w:rPr>
          <w:rFonts w:ascii="Times New Roman" w:hint="eastAsia"/>
        </w:rPr>
        <w:t>evel</w:t>
      </w:r>
      <w:r w:rsidRPr="0048411A">
        <w:rPr>
          <w:rFonts w:ascii="Times New Roman" w:hint="eastAsia"/>
        </w:rPr>
        <w:t>）</w:t>
      </w:r>
    </w:p>
    <w:p w14:paraId="644473FC" w14:textId="58278BC9" w:rsidR="00142458" w:rsidRPr="0048411A" w:rsidRDefault="00142458" w:rsidP="007830CF">
      <w:pPr>
        <w:pStyle w:val="afffff5"/>
        <w:autoSpaceDE/>
        <w:autoSpaceDN/>
        <w:ind w:firstLine="420"/>
        <w:rPr>
          <w:rFonts w:ascii="Times New Roman"/>
        </w:rPr>
      </w:pPr>
      <w:r w:rsidRPr="0048411A">
        <w:rPr>
          <w:rFonts w:ascii="Times New Roman" w:hint="eastAsia"/>
        </w:rPr>
        <w:t>HSE</w:t>
      </w:r>
      <w:r w:rsidRPr="0048411A">
        <w:rPr>
          <w:rFonts w:ascii="Times New Roman" w:hint="eastAsia"/>
        </w:rPr>
        <w:t>：</w:t>
      </w:r>
      <w:r w:rsidR="009726E5" w:rsidRPr="0048411A">
        <w:rPr>
          <w:rFonts w:ascii="Times New Roman" w:hint="eastAsia"/>
        </w:rPr>
        <w:t>健康、安全、环境（</w:t>
      </w:r>
      <w:r w:rsidR="009726E5" w:rsidRPr="0048411A">
        <w:rPr>
          <w:rFonts w:ascii="Times New Roman" w:hint="eastAsia"/>
        </w:rPr>
        <w:t>health</w:t>
      </w:r>
      <w:r w:rsidR="0048411A" w:rsidRPr="0048411A">
        <w:rPr>
          <w:rFonts w:ascii="Times New Roman" w:hint="eastAsia"/>
        </w:rPr>
        <w:t xml:space="preserve">, </w:t>
      </w:r>
      <w:r w:rsidR="009726E5" w:rsidRPr="0048411A">
        <w:rPr>
          <w:rFonts w:ascii="Times New Roman" w:hint="eastAsia"/>
        </w:rPr>
        <w:t>safety</w:t>
      </w:r>
      <w:r w:rsidR="0048411A" w:rsidRPr="0048411A">
        <w:rPr>
          <w:rFonts w:ascii="Times New Roman" w:hint="eastAsia"/>
        </w:rPr>
        <w:t xml:space="preserve">, </w:t>
      </w:r>
      <w:r w:rsidR="009726E5" w:rsidRPr="0048411A">
        <w:rPr>
          <w:rFonts w:ascii="Times New Roman" w:hint="eastAsia"/>
        </w:rPr>
        <w:t>environment</w:t>
      </w:r>
      <w:r w:rsidR="009726E5" w:rsidRPr="0048411A">
        <w:rPr>
          <w:rFonts w:ascii="Times New Roman" w:hint="eastAsia"/>
        </w:rPr>
        <w:t>）</w:t>
      </w:r>
    </w:p>
    <w:p w14:paraId="4B71762C" w14:textId="797D7493" w:rsidR="00230CAC" w:rsidRPr="0048411A" w:rsidRDefault="00230CAC" w:rsidP="007830CF">
      <w:pPr>
        <w:pStyle w:val="afffff5"/>
        <w:autoSpaceDE/>
        <w:autoSpaceDN/>
        <w:ind w:firstLine="420"/>
        <w:rPr>
          <w:rFonts w:ascii="Times New Roman"/>
        </w:rPr>
      </w:pPr>
      <w:r w:rsidRPr="0048411A">
        <w:rPr>
          <w:rFonts w:ascii="Times New Roman" w:hint="eastAsia"/>
        </w:rPr>
        <w:t>ISO</w:t>
      </w:r>
      <w:r w:rsidRPr="0048411A">
        <w:rPr>
          <w:rFonts w:ascii="Times New Roman" w:hint="eastAsia"/>
        </w:rPr>
        <w:t>：</w:t>
      </w:r>
      <w:r w:rsidR="0008582B" w:rsidRPr="0048411A">
        <w:rPr>
          <w:rFonts w:ascii="Times New Roman" w:hint="eastAsia"/>
        </w:rPr>
        <w:t>国际标准化组织（</w:t>
      </w:r>
      <w:r w:rsidR="0008582B" w:rsidRPr="0048411A">
        <w:rPr>
          <w:rFonts w:ascii="Times New Roman" w:hint="eastAsia"/>
        </w:rPr>
        <w:t>international organization for standardization</w:t>
      </w:r>
      <w:r w:rsidR="0008582B" w:rsidRPr="0048411A">
        <w:rPr>
          <w:rFonts w:ascii="Times New Roman" w:hint="eastAsia"/>
        </w:rPr>
        <w:t>）</w:t>
      </w:r>
    </w:p>
    <w:p w14:paraId="05F6C669" w14:textId="243A3203" w:rsidR="00230CAC" w:rsidRPr="0048411A" w:rsidRDefault="00833107" w:rsidP="007830CF">
      <w:pPr>
        <w:pStyle w:val="afffff5"/>
        <w:autoSpaceDE/>
        <w:autoSpaceDN/>
        <w:ind w:firstLine="420"/>
        <w:rPr>
          <w:rFonts w:ascii="Times New Roman"/>
        </w:rPr>
      </w:pPr>
      <w:r w:rsidRPr="0048411A">
        <w:rPr>
          <w:rFonts w:ascii="Times New Roman"/>
        </w:rPr>
        <w:t>PSSR</w:t>
      </w:r>
      <w:r w:rsidRPr="0048411A">
        <w:rPr>
          <w:rFonts w:ascii="Times New Roman" w:hint="eastAsia"/>
        </w:rPr>
        <w:t>：</w:t>
      </w:r>
      <w:r w:rsidR="00940523" w:rsidRPr="0048411A">
        <w:rPr>
          <w:rFonts w:ascii="Times New Roman" w:hint="eastAsia"/>
        </w:rPr>
        <w:t>启动前安全检查（</w:t>
      </w:r>
      <w:r w:rsidR="00940523" w:rsidRPr="0048411A">
        <w:rPr>
          <w:rFonts w:ascii="Times New Roman" w:hint="eastAsia"/>
        </w:rPr>
        <w:t>p</w:t>
      </w:r>
      <w:r w:rsidR="00940523" w:rsidRPr="0048411A">
        <w:rPr>
          <w:rFonts w:ascii="Times New Roman"/>
        </w:rPr>
        <w:t>re-</w:t>
      </w:r>
      <w:r w:rsidR="00940523" w:rsidRPr="0048411A">
        <w:rPr>
          <w:rFonts w:ascii="Times New Roman" w:hint="eastAsia"/>
        </w:rPr>
        <w:t>s</w:t>
      </w:r>
      <w:r w:rsidR="00940523" w:rsidRPr="0048411A">
        <w:rPr>
          <w:rFonts w:ascii="Times New Roman"/>
        </w:rPr>
        <w:t xml:space="preserve">tart-up </w:t>
      </w:r>
      <w:r w:rsidR="00940523" w:rsidRPr="0048411A">
        <w:rPr>
          <w:rFonts w:ascii="Times New Roman" w:hint="eastAsia"/>
        </w:rPr>
        <w:t>s</w:t>
      </w:r>
      <w:r w:rsidR="00940523" w:rsidRPr="0048411A">
        <w:rPr>
          <w:rFonts w:ascii="Times New Roman"/>
        </w:rPr>
        <w:t xml:space="preserve">afety </w:t>
      </w:r>
      <w:r w:rsidR="00940523" w:rsidRPr="0048411A">
        <w:rPr>
          <w:rFonts w:ascii="Times New Roman" w:hint="eastAsia"/>
        </w:rPr>
        <w:t>r</w:t>
      </w:r>
      <w:r w:rsidR="00940523" w:rsidRPr="0048411A">
        <w:rPr>
          <w:rFonts w:ascii="Times New Roman"/>
        </w:rPr>
        <w:t>eview</w:t>
      </w:r>
      <w:r w:rsidR="00940523" w:rsidRPr="0048411A">
        <w:rPr>
          <w:rFonts w:ascii="Times New Roman" w:hint="eastAsia"/>
        </w:rPr>
        <w:t>）</w:t>
      </w:r>
    </w:p>
    <w:p w14:paraId="1AD9F49D" w14:textId="799FC093" w:rsidR="00045F2F" w:rsidRPr="0048411A" w:rsidRDefault="00045F2F" w:rsidP="007830CF">
      <w:pPr>
        <w:pStyle w:val="afffff5"/>
        <w:autoSpaceDE/>
        <w:autoSpaceDN/>
        <w:ind w:firstLine="420"/>
        <w:rPr>
          <w:rFonts w:ascii="Times New Roman"/>
        </w:rPr>
      </w:pPr>
      <w:r w:rsidRPr="0048411A">
        <w:rPr>
          <w:rFonts w:ascii="Times New Roman"/>
        </w:rPr>
        <w:t>HAZOP</w:t>
      </w:r>
      <w:r w:rsidRPr="0048411A">
        <w:rPr>
          <w:rFonts w:ascii="Times New Roman" w:hint="eastAsia"/>
        </w:rPr>
        <w:t>：</w:t>
      </w:r>
      <w:r w:rsidR="00940523" w:rsidRPr="0048411A">
        <w:rPr>
          <w:rFonts w:ascii="Times New Roman" w:hint="eastAsia"/>
        </w:rPr>
        <w:t>危险与可操作性分析（</w:t>
      </w:r>
      <w:r w:rsidR="00940523" w:rsidRPr="0048411A">
        <w:rPr>
          <w:rFonts w:ascii="Times New Roman" w:hint="eastAsia"/>
        </w:rPr>
        <w:t>hazard and operability study</w:t>
      </w:r>
      <w:r w:rsidR="00940523" w:rsidRPr="0048411A">
        <w:rPr>
          <w:rFonts w:ascii="Times New Roman" w:hint="eastAsia"/>
        </w:rPr>
        <w:t>）</w:t>
      </w:r>
    </w:p>
    <w:p w14:paraId="56270D34" w14:textId="596EACD8" w:rsidR="00045F2F" w:rsidRDefault="00045F2F" w:rsidP="007830CF">
      <w:pPr>
        <w:pStyle w:val="afffff5"/>
        <w:autoSpaceDE/>
        <w:autoSpaceDN/>
        <w:ind w:firstLine="420"/>
        <w:rPr>
          <w:rFonts w:ascii="Times New Roman"/>
        </w:rPr>
      </w:pPr>
      <w:r w:rsidRPr="0048411A">
        <w:rPr>
          <w:rFonts w:ascii="Times New Roman" w:hint="eastAsia"/>
        </w:rPr>
        <w:t>SIS</w:t>
      </w:r>
      <w:r w:rsidR="00940523" w:rsidRPr="0048411A">
        <w:rPr>
          <w:rFonts w:ascii="Times New Roman" w:hint="eastAsia"/>
        </w:rPr>
        <w:t>：</w:t>
      </w:r>
      <w:r w:rsidR="00940523" w:rsidRPr="0048411A">
        <w:rPr>
          <w:rFonts w:ascii="Times New Roman"/>
        </w:rPr>
        <w:t>‌</w:t>
      </w:r>
      <w:r w:rsidR="00940523" w:rsidRPr="0048411A">
        <w:rPr>
          <w:rFonts w:ascii="Times New Roman" w:cs="宋体" w:hint="eastAsia"/>
        </w:rPr>
        <w:t>安全仪表系统（</w:t>
      </w:r>
      <w:r w:rsidR="00940523" w:rsidRPr="0048411A">
        <w:rPr>
          <w:rFonts w:ascii="Times New Roman" w:hint="eastAsia"/>
        </w:rPr>
        <w:t>s</w:t>
      </w:r>
      <w:r w:rsidR="00940523" w:rsidRPr="0048411A">
        <w:rPr>
          <w:rFonts w:ascii="Times New Roman"/>
        </w:rPr>
        <w:t xml:space="preserve">afety </w:t>
      </w:r>
      <w:r w:rsidR="00940523" w:rsidRPr="0048411A">
        <w:rPr>
          <w:rFonts w:ascii="Times New Roman" w:hint="eastAsia"/>
        </w:rPr>
        <w:t>i</w:t>
      </w:r>
      <w:r w:rsidR="00940523" w:rsidRPr="0048411A">
        <w:rPr>
          <w:rFonts w:ascii="Times New Roman"/>
        </w:rPr>
        <w:t xml:space="preserve">nstrumented </w:t>
      </w:r>
      <w:r w:rsidR="00940523" w:rsidRPr="0048411A">
        <w:rPr>
          <w:rFonts w:ascii="Times New Roman" w:hint="eastAsia"/>
        </w:rPr>
        <w:t>s</w:t>
      </w:r>
      <w:r w:rsidR="00940523" w:rsidRPr="0048411A">
        <w:rPr>
          <w:rFonts w:ascii="Times New Roman"/>
        </w:rPr>
        <w:t>ystem</w:t>
      </w:r>
      <w:r w:rsidR="00940523" w:rsidRPr="0048411A">
        <w:rPr>
          <w:rFonts w:ascii="Times New Roman" w:hint="eastAsia"/>
        </w:rPr>
        <w:t>）</w:t>
      </w:r>
    </w:p>
    <w:p w14:paraId="089CE5A3" w14:textId="243584A4" w:rsidR="00D24ABC" w:rsidRDefault="00D24ABC" w:rsidP="007830CF">
      <w:pPr>
        <w:pStyle w:val="afffff5"/>
        <w:autoSpaceDE/>
        <w:autoSpaceDN/>
        <w:ind w:firstLine="420"/>
        <w:rPr>
          <w:rFonts w:ascii="Times New Roman"/>
        </w:rPr>
      </w:pPr>
      <w:r w:rsidRPr="00D24ABC">
        <w:rPr>
          <w:rFonts w:ascii="Times New Roman" w:hint="eastAsia"/>
        </w:rPr>
        <w:t>SIL</w:t>
      </w:r>
      <w:r w:rsidRPr="00D24ABC">
        <w:rPr>
          <w:rFonts w:ascii="Times New Roman" w:hint="eastAsia"/>
        </w:rPr>
        <w:t>：安全仪表系统安全完整性等级</w:t>
      </w:r>
      <w:r w:rsidRPr="00D24ABC">
        <w:rPr>
          <w:rFonts w:ascii="Times New Roman" w:hint="eastAsia"/>
        </w:rPr>
        <w:t>(</w:t>
      </w:r>
      <w:r>
        <w:rPr>
          <w:rFonts w:ascii="Times New Roman" w:hint="eastAsia"/>
        </w:rPr>
        <w:t>s</w:t>
      </w:r>
      <w:r w:rsidRPr="00D24ABC">
        <w:rPr>
          <w:rFonts w:ascii="Times New Roman"/>
        </w:rPr>
        <w:t xml:space="preserve">afety </w:t>
      </w:r>
      <w:r>
        <w:rPr>
          <w:rFonts w:ascii="Times New Roman" w:hint="eastAsia"/>
        </w:rPr>
        <w:t>i</w:t>
      </w:r>
      <w:r w:rsidRPr="00D24ABC">
        <w:rPr>
          <w:rFonts w:ascii="Times New Roman"/>
        </w:rPr>
        <w:t xml:space="preserve">ntegrity </w:t>
      </w:r>
      <w:r>
        <w:rPr>
          <w:rFonts w:ascii="Times New Roman" w:hint="eastAsia"/>
        </w:rPr>
        <w:t>l</w:t>
      </w:r>
      <w:r w:rsidRPr="00D24ABC">
        <w:rPr>
          <w:rFonts w:ascii="Times New Roman"/>
        </w:rPr>
        <w:t>evel</w:t>
      </w:r>
      <w:r w:rsidRPr="00D24ABC">
        <w:rPr>
          <w:rFonts w:ascii="Times New Roman" w:hint="eastAsia"/>
        </w:rPr>
        <w:t>）</w:t>
      </w:r>
    </w:p>
    <w:p w14:paraId="26CF1F85" w14:textId="65129A3E" w:rsidR="009527F0" w:rsidRDefault="009527F0" w:rsidP="007830CF">
      <w:pPr>
        <w:pStyle w:val="afffff5"/>
        <w:autoSpaceDE/>
        <w:autoSpaceDN/>
        <w:ind w:firstLine="420"/>
        <w:rPr>
          <w:rFonts w:ascii="Times New Roman"/>
        </w:rPr>
      </w:pPr>
      <w:r>
        <w:rPr>
          <w:rFonts w:ascii="Times New Roman" w:hint="eastAsia"/>
        </w:rPr>
        <w:t>PID</w:t>
      </w:r>
      <w:r>
        <w:rPr>
          <w:rFonts w:ascii="Times New Roman" w:hint="eastAsia"/>
        </w:rPr>
        <w:t>：</w:t>
      </w:r>
      <w:r w:rsidRPr="009527F0">
        <w:rPr>
          <w:rFonts w:ascii="Times New Roman" w:hint="eastAsia"/>
        </w:rPr>
        <w:t>比例</w:t>
      </w:r>
      <w:r>
        <w:rPr>
          <w:rFonts w:ascii="Times New Roman" w:hint="eastAsia"/>
        </w:rPr>
        <w:t>-</w:t>
      </w:r>
      <w:r w:rsidRPr="009527F0">
        <w:rPr>
          <w:rFonts w:ascii="Times New Roman" w:hint="eastAsia"/>
        </w:rPr>
        <w:t>积分</w:t>
      </w:r>
      <w:r w:rsidRPr="009527F0">
        <w:rPr>
          <w:rFonts w:ascii="Times New Roman" w:hint="eastAsia"/>
        </w:rPr>
        <w:t>-</w:t>
      </w:r>
      <w:r w:rsidRPr="009527F0">
        <w:rPr>
          <w:rFonts w:ascii="Times New Roman" w:hint="eastAsia"/>
        </w:rPr>
        <w:t>微分</w:t>
      </w:r>
      <w:r>
        <w:rPr>
          <w:rFonts w:ascii="Times New Roman" w:hint="eastAsia"/>
        </w:rPr>
        <w:t>（</w:t>
      </w:r>
      <w:r>
        <w:rPr>
          <w:rFonts w:ascii="Times New Roman" w:hint="eastAsia"/>
        </w:rPr>
        <w:t>p</w:t>
      </w:r>
      <w:r w:rsidRPr="009527F0">
        <w:rPr>
          <w:rFonts w:ascii="Times New Roman" w:hint="eastAsia"/>
        </w:rPr>
        <w:t>roportional-</w:t>
      </w:r>
      <w:r>
        <w:rPr>
          <w:rFonts w:ascii="Times New Roman" w:hint="eastAsia"/>
        </w:rPr>
        <w:t>i</w:t>
      </w:r>
      <w:r w:rsidRPr="009527F0">
        <w:rPr>
          <w:rFonts w:ascii="Times New Roman" w:hint="eastAsia"/>
        </w:rPr>
        <w:t>ntegral-</w:t>
      </w:r>
      <w:r>
        <w:rPr>
          <w:rFonts w:ascii="Times New Roman" w:hint="eastAsia"/>
        </w:rPr>
        <w:t>d</w:t>
      </w:r>
      <w:r w:rsidRPr="009527F0">
        <w:rPr>
          <w:rFonts w:ascii="Times New Roman" w:hint="eastAsia"/>
        </w:rPr>
        <w:t>erivative</w:t>
      </w:r>
      <w:r>
        <w:rPr>
          <w:rFonts w:ascii="Times New Roman" w:hint="eastAsia"/>
        </w:rPr>
        <w:t>）</w:t>
      </w:r>
    </w:p>
    <w:p w14:paraId="61041D96" w14:textId="574AAD3A" w:rsidR="00852508" w:rsidRPr="0048411A" w:rsidRDefault="00852508" w:rsidP="007830CF">
      <w:pPr>
        <w:pStyle w:val="afffff5"/>
        <w:autoSpaceDE/>
        <w:autoSpaceDN/>
        <w:ind w:firstLine="420"/>
        <w:rPr>
          <w:rFonts w:ascii="Times New Roman"/>
        </w:rPr>
      </w:pPr>
      <w:r w:rsidRPr="00852508">
        <w:rPr>
          <w:rFonts w:ascii="Times New Roman" w:hint="eastAsia"/>
        </w:rPr>
        <w:t>BOM</w:t>
      </w:r>
      <w:r>
        <w:rPr>
          <w:rFonts w:ascii="Times New Roman" w:hint="eastAsia"/>
        </w:rPr>
        <w:t>：</w:t>
      </w:r>
      <w:r w:rsidRPr="00852508">
        <w:rPr>
          <w:rFonts w:ascii="Times New Roman" w:hint="eastAsia"/>
        </w:rPr>
        <w:t>物料清单（</w:t>
      </w:r>
      <w:r>
        <w:rPr>
          <w:rFonts w:ascii="Times New Roman" w:hint="eastAsia"/>
        </w:rPr>
        <w:t>b</w:t>
      </w:r>
      <w:r w:rsidRPr="00852508">
        <w:rPr>
          <w:rFonts w:ascii="Times New Roman" w:hint="eastAsia"/>
        </w:rPr>
        <w:t xml:space="preserve">ill of </w:t>
      </w:r>
      <w:r>
        <w:rPr>
          <w:rFonts w:ascii="Times New Roman" w:hint="eastAsia"/>
        </w:rPr>
        <w:t>m</w:t>
      </w:r>
      <w:r w:rsidRPr="00852508">
        <w:rPr>
          <w:rFonts w:ascii="Times New Roman" w:hint="eastAsia"/>
        </w:rPr>
        <w:t>aterials</w:t>
      </w:r>
      <w:r>
        <w:rPr>
          <w:rFonts w:ascii="Times New Roman" w:hint="eastAsia"/>
        </w:rPr>
        <w:t>）</w:t>
      </w:r>
    </w:p>
    <w:p w14:paraId="3C216A68" w14:textId="75490638" w:rsidR="00BF3124" w:rsidRPr="0048411A" w:rsidRDefault="00BF3124" w:rsidP="007830CF">
      <w:pPr>
        <w:pStyle w:val="afffff5"/>
        <w:autoSpaceDE/>
        <w:autoSpaceDN/>
        <w:ind w:firstLine="420"/>
        <w:rPr>
          <w:rFonts w:ascii="Times New Roman"/>
        </w:rPr>
      </w:pPr>
      <w:r w:rsidRPr="0048411A">
        <w:rPr>
          <w:rFonts w:ascii="Times New Roman" w:hint="eastAsia"/>
        </w:rPr>
        <w:t>GHS</w:t>
      </w:r>
      <w:r w:rsidRPr="0048411A">
        <w:rPr>
          <w:rFonts w:ascii="Times New Roman" w:hint="eastAsia"/>
        </w:rPr>
        <w:t>：</w:t>
      </w:r>
      <w:r w:rsidR="0048411A" w:rsidRPr="0048411A">
        <w:rPr>
          <w:rFonts w:ascii="Times New Roman" w:hint="eastAsia"/>
        </w:rPr>
        <w:t>化学品分类及标记全球协调制度</w:t>
      </w:r>
      <w:r w:rsidR="0048411A" w:rsidRPr="0048411A">
        <w:rPr>
          <w:rFonts w:ascii="Times New Roman" w:hint="eastAsia"/>
        </w:rPr>
        <w:t>(globally harmonized system of classification and labelling of chemicals)</w:t>
      </w:r>
    </w:p>
    <w:p w14:paraId="1EC9C605" w14:textId="23233DA2" w:rsidR="00C6144F" w:rsidRPr="0048411A" w:rsidRDefault="00FC2400" w:rsidP="007830CF">
      <w:pPr>
        <w:pStyle w:val="affc"/>
        <w:spacing w:before="240" w:after="240"/>
        <w:rPr>
          <w:rFonts w:ascii="Times New Roman"/>
        </w:rPr>
      </w:pPr>
      <w:bookmarkStart w:id="35" w:name="_Toc182991324"/>
      <w:r w:rsidRPr="0048411A">
        <w:rPr>
          <w:rFonts w:ascii="Times New Roman" w:hint="eastAsia"/>
        </w:rPr>
        <w:t>总体要求</w:t>
      </w:r>
      <w:bookmarkEnd w:id="34"/>
      <w:bookmarkEnd w:id="35"/>
    </w:p>
    <w:p w14:paraId="3DBE6F87" w14:textId="77777777" w:rsidR="00C6144F" w:rsidRPr="0048411A" w:rsidRDefault="00FC2400" w:rsidP="007830CF">
      <w:pPr>
        <w:pStyle w:val="affd"/>
        <w:spacing w:before="120" w:after="120"/>
        <w:rPr>
          <w:rFonts w:ascii="Times New Roman"/>
        </w:rPr>
      </w:pPr>
      <w:bookmarkStart w:id="36" w:name="_Toc172895588"/>
      <w:bookmarkStart w:id="37" w:name="_Toc182991325"/>
      <w:r w:rsidRPr="0048411A">
        <w:rPr>
          <w:rFonts w:ascii="Times New Roman" w:hint="eastAsia"/>
        </w:rPr>
        <w:t>概述</w:t>
      </w:r>
      <w:bookmarkEnd w:id="36"/>
      <w:bookmarkEnd w:id="37"/>
    </w:p>
    <w:p w14:paraId="43F4EAC8" w14:textId="77777777" w:rsidR="00EB6B35" w:rsidRDefault="00FC2400" w:rsidP="007830CF">
      <w:pPr>
        <w:pStyle w:val="afffff5"/>
        <w:autoSpaceDE/>
        <w:autoSpaceDN/>
        <w:spacing w:before="120" w:after="120"/>
        <w:ind w:firstLine="420"/>
        <w:rPr>
          <w:rFonts w:ascii="Times New Roman"/>
        </w:rPr>
      </w:pPr>
      <w:r w:rsidRPr="0048411A">
        <w:rPr>
          <w:rFonts w:ascii="Times New Roman" w:hint="eastAsia"/>
        </w:rPr>
        <w:t>本规范引入责任关怀的理念，以</w:t>
      </w:r>
      <w:r w:rsidR="00B316FD" w:rsidRPr="0048411A">
        <w:rPr>
          <w:rFonts w:ascii="Times New Roman" w:hint="eastAsia"/>
        </w:rPr>
        <w:t>自觉</w:t>
      </w:r>
      <w:r w:rsidRPr="0048411A">
        <w:rPr>
          <w:rFonts w:ascii="Times New Roman" w:hint="eastAsia"/>
        </w:rPr>
        <w:t>提高健康、安全、环境</w:t>
      </w:r>
      <w:r w:rsidR="000539FB">
        <w:rPr>
          <w:rFonts w:ascii="Times New Roman" w:hint="eastAsia"/>
        </w:rPr>
        <w:t>管理</w:t>
      </w:r>
      <w:r w:rsidRPr="0048411A">
        <w:rPr>
          <w:rFonts w:ascii="Times New Roman" w:hint="eastAsia"/>
        </w:rPr>
        <w:t>为出发点，实现产品全生命周期</w:t>
      </w:r>
      <w:r w:rsidR="000539FB">
        <w:rPr>
          <w:rFonts w:ascii="Times New Roman" w:hint="eastAsia"/>
        </w:rPr>
        <w:t>管理</w:t>
      </w:r>
      <w:r w:rsidRPr="0048411A">
        <w:rPr>
          <w:rFonts w:ascii="Times New Roman" w:hint="eastAsia"/>
        </w:rPr>
        <w:t>。</w:t>
      </w:r>
    </w:p>
    <w:p w14:paraId="192C83B0" w14:textId="08120D46" w:rsidR="00EB6B35" w:rsidRDefault="0084534C" w:rsidP="007830CF">
      <w:pPr>
        <w:pStyle w:val="afffff5"/>
        <w:autoSpaceDE/>
        <w:autoSpaceDN/>
        <w:spacing w:before="120" w:after="120"/>
        <w:ind w:firstLine="420"/>
        <w:rPr>
          <w:rFonts w:ascii="Times New Roman"/>
        </w:rPr>
      </w:pPr>
      <w:r w:rsidRPr="0084534C">
        <w:rPr>
          <w:rFonts w:ascii="Times New Roman" w:hint="eastAsia"/>
        </w:rPr>
        <w:t>中国农药工业协会设立责任关怀工作委员会，引导企业贯彻执行国家</w:t>
      </w:r>
      <w:r w:rsidRPr="0084534C">
        <w:rPr>
          <w:rFonts w:ascii="Times New Roman" w:hint="eastAsia"/>
        </w:rPr>
        <w:t>HSE</w:t>
      </w:r>
      <w:r w:rsidRPr="0084534C">
        <w:rPr>
          <w:rFonts w:ascii="Times New Roman" w:hint="eastAsia"/>
        </w:rPr>
        <w:t>相关法律法规、方针政策，研究制订、修订农药行业</w:t>
      </w:r>
      <w:r w:rsidRPr="0084534C">
        <w:rPr>
          <w:rFonts w:ascii="Times New Roman" w:hint="eastAsia"/>
        </w:rPr>
        <w:t>HSE</w:t>
      </w:r>
      <w:r w:rsidRPr="0084534C">
        <w:rPr>
          <w:rFonts w:ascii="Times New Roman" w:hint="eastAsia"/>
        </w:rPr>
        <w:t>长远发展规划，指导农药企业的</w:t>
      </w:r>
      <w:r w:rsidRPr="0084534C">
        <w:rPr>
          <w:rFonts w:ascii="Times New Roman" w:hint="eastAsia"/>
        </w:rPr>
        <w:t>HSE</w:t>
      </w:r>
      <w:r w:rsidRPr="0084534C">
        <w:rPr>
          <w:rFonts w:ascii="Times New Roman" w:hint="eastAsia"/>
        </w:rPr>
        <w:t>管理工作</w:t>
      </w:r>
      <w:r w:rsidR="00BF3DA3">
        <w:rPr>
          <w:rFonts w:ascii="Times New Roman" w:hint="eastAsia"/>
        </w:rPr>
        <w:t>。</w:t>
      </w:r>
      <w:r w:rsidR="00BF3DA3" w:rsidRPr="00BF3DA3">
        <w:rPr>
          <w:rFonts w:ascii="Times New Roman" w:hint="eastAsia"/>
        </w:rPr>
        <w:t>责任关怀工作委员会制定责任关怀专属标识</w:t>
      </w:r>
      <w:r w:rsidR="00BF3DA3">
        <w:rPr>
          <w:rFonts w:ascii="Times New Roman" w:hint="eastAsia"/>
        </w:rPr>
        <w:t>，提高公众意识、促进企业自律，</w:t>
      </w:r>
      <w:r w:rsidR="0028590C">
        <w:rPr>
          <w:rFonts w:ascii="Times New Roman" w:hint="eastAsia"/>
        </w:rPr>
        <w:t>提高农药企业</w:t>
      </w:r>
      <w:r w:rsidR="0028590C">
        <w:rPr>
          <w:rFonts w:ascii="Times New Roman" w:hint="eastAsia"/>
        </w:rPr>
        <w:t>HSE</w:t>
      </w:r>
      <w:r w:rsidR="0028590C">
        <w:rPr>
          <w:rFonts w:ascii="Times New Roman" w:hint="eastAsia"/>
        </w:rPr>
        <w:t>管理绩效并持续改进</w:t>
      </w:r>
      <w:r w:rsidR="00BF3DA3">
        <w:rPr>
          <w:rFonts w:ascii="Times New Roman" w:hint="eastAsia"/>
        </w:rPr>
        <w:t>。</w:t>
      </w:r>
      <w:r w:rsidR="00BF3DA3">
        <w:rPr>
          <w:rFonts w:ascii="Times New Roman"/>
        </w:rPr>
        <w:t xml:space="preserve"> </w:t>
      </w:r>
    </w:p>
    <w:p w14:paraId="6987AB9D" w14:textId="25DFE3A2" w:rsidR="0084534C" w:rsidRDefault="0084534C" w:rsidP="007830CF">
      <w:pPr>
        <w:pStyle w:val="afffff5"/>
        <w:autoSpaceDE/>
        <w:autoSpaceDN/>
        <w:spacing w:before="120" w:after="120"/>
        <w:ind w:firstLine="420"/>
        <w:rPr>
          <w:rFonts w:ascii="Times New Roman"/>
        </w:rPr>
      </w:pPr>
      <w:r w:rsidRPr="0084534C">
        <w:rPr>
          <w:rFonts w:ascii="Times New Roman" w:hint="eastAsia"/>
        </w:rPr>
        <w:t>企业</w:t>
      </w:r>
      <w:r w:rsidR="00EB6B35">
        <w:rPr>
          <w:rFonts w:ascii="Times New Roman" w:hint="eastAsia"/>
        </w:rPr>
        <w:t>可根据发展需要</w:t>
      </w:r>
      <w:r w:rsidRPr="0084534C">
        <w:rPr>
          <w:rFonts w:ascii="Times New Roman" w:hint="eastAsia"/>
        </w:rPr>
        <w:t>自主选择加入责任关怀</w:t>
      </w:r>
      <w:r>
        <w:rPr>
          <w:rFonts w:ascii="Times New Roman" w:hint="eastAsia"/>
        </w:rPr>
        <w:t>工作委员会</w:t>
      </w:r>
      <w:r w:rsidRPr="0084534C">
        <w:rPr>
          <w:rFonts w:ascii="Times New Roman" w:hint="eastAsia"/>
        </w:rPr>
        <w:t>。</w:t>
      </w:r>
    </w:p>
    <w:p w14:paraId="4DC97358" w14:textId="0C7776A5" w:rsidR="00C6144F" w:rsidRPr="0048411A" w:rsidRDefault="0084534C" w:rsidP="007830CF">
      <w:pPr>
        <w:pStyle w:val="afffff5"/>
        <w:autoSpaceDE/>
        <w:autoSpaceDN/>
        <w:spacing w:before="120" w:after="120"/>
        <w:ind w:firstLine="420"/>
        <w:rPr>
          <w:rFonts w:ascii="Times New Roman"/>
        </w:rPr>
      </w:pPr>
      <w:r>
        <w:rPr>
          <w:rFonts w:ascii="Times New Roman" w:hint="eastAsia"/>
        </w:rPr>
        <w:t>本规范的</w:t>
      </w:r>
      <w:r w:rsidR="00FC2400" w:rsidRPr="0048411A">
        <w:rPr>
          <w:rFonts w:ascii="Times New Roman" w:hint="eastAsia"/>
        </w:rPr>
        <w:t>中国农药行业</w:t>
      </w:r>
      <w:r w:rsidR="00FC2400" w:rsidRPr="0048411A">
        <w:rPr>
          <w:rFonts w:ascii="Times New Roman" w:hint="eastAsia"/>
        </w:rPr>
        <w:t>HSE</w:t>
      </w:r>
      <w:r w:rsidR="00FC2400" w:rsidRPr="0048411A">
        <w:rPr>
          <w:rFonts w:ascii="Times New Roman" w:hint="eastAsia"/>
        </w:rPr>
        <w:t>管理要素由领导承诺、方针和目标；组织机构、职责；</w:t>
      </w:r>
      <w:r w:rsidR="00940523" w:rsidRPr="0048411A">
        <w:rPr>
          <w:rFonts w:ascii="Times New Roman" w:hint="eastAsia"/>
        </w:rPr>
        <w:t>风险管理；</w:t>
      </w:r>
      <w:r>
        <w:rPr>
          <w:rFonts w:ascii="Times New Roman" w:hint="eastAsia"/>
        </w:rPr>
        <w:t>重大危险源安全管理；</w:t>
      </w:r>
      <w:r w:rsidR="00230CAC" w:rsidRPr="0048411A">
        <w:rPr>
          <w:rFonts w:ascii="Times New Roman" w:hint="eastAsia"/>
        </w:rPr>
        <w:t>体系</w:t>
      </w:r>
      <w:r w:rsidR="00FC2400" w:rsidRPr="0048411A">
        <w:rPr>
          <w:rFonts w:ascii="Times New Roman" w:hint="eastAsia"/>
        </w:rPr>
        <w:t>文件和记录管理</w:t>
      </w:r>
      <w:r w:rsidR="00B91E67" w:rsidRPr="0048411A">
        <w:rPr>
          <w:rFonts w:ascii="Times New Roman" w:hint="eastAsia"/>
        </w:rPr>
        <w:t>；</w:t>
      </w:r>
      <w:r w:rsidR="00FC2400" w:rsidRPr="0048411A">
        <w:rPr>
          <w:rFonts w:ascii="Times New Roman" w:hint="eastAsia"/>
        </w:rPr>
        <w:t>安全教育</w:t>
      </w:r>
      <w:r w:rsidR="00F22539" w:rsidRPr="0048411A">
        <w:rPr>
          <w:rFonts w:ascii="Times New Roman" w:hint="eastAsia"/>
        </w:rPr>
        <w:t>、</w:t>
      </w:r>
      <w:r w:rsidR="00FC2400" w:rsidRPr="0048411A">
        <w:rPr>
          <w:rFonts w:ascii="Times New Roman" w:hint="eastAsia"/>
        </w:rPr>
        <w:t>培训和能力建设</w:t>
      </w:r>
      <w:r w:rsidR="00B91E67" w:rsidRPr="0048411A">
        <w:rPr>
          <w:rFonts w:ascii="Times New Roman" w:hint="eastAsia"/>
        </w:rPr>
        <w:t>；</w:t>
      </w:r>
      <w:r w:rsidR="00FC2400" w:rsidRPr="0048411A">
        <w:rPr>
          <w:rFonts w:ascii="Times New Roman" w:hint="eastAsia"/>
        </w:rPr>
        <w:t>安全生产信息管理</w:t>
      </w:r>
      <w:r w:rsidR="00B91E67" w:rsidRPr="0048411A">
        <w:rPr>
          <w:rFonts w:ascii="Times New Roman" w:hint="eastAsia"/>
        </w:rPr>
        <w:t>；</w:t>
      </w:r>
      <w:r w:rsidR="00FC2400" w:rsidRPr="0048411A">
        <w:rPr>
          <w:rFonts w:ascii="Times New Roman" w:hint="eastAsia"/>
        </w:rPr>
        <w:t>本质更安全</w:t>
      </w:r>
      <w:r w:rsidR="00B91E67" w:rsidRPr="0048411A">
        <w:rPr>
          <w:rFonts w:ascii="Times New Roman" w:hint="eastAsia"/>
        </w:rPr>
        <w:t>；</w:t>
      </w:r>
      <w:r w:rsidR="00FC2400" w:rsidRPr="0048411A">
        <w:rPr>
          <w:rFonts w:ascii="Times New Roman" w:hint="eastAsia"/>
        </w:rPr>
        <w:t>装置安全规划与设计</w:t>
      </w:r>
      <w:r w:rsidR="00B91E67" w:rsidRPr="0048411A">
        <w:rPr>
          <w:rFonts w:ascii="Times New Roman" w:hint="eastAsia"/>
        </w:rPr>
        <w:t>；</w:t>
      </w:r>
      <w:r w:rsidR="00FC2400" w:rsidRPr="0048411A">
        <w:rPr>
          <w:rFonts w:ascii="Times New Roman" w:hint="eastAsia"/>
        </w:rPr>
        <w:t>装置首次开车安全</w:t>
      </w:r>
      <w:r w:rsidR="00B91E67" w:rsidRPr="0048411A">
        <w:rPr>
          <w:rFonts w:ascii="Times New Roman" w:hint="eastAsia"/>
        </w:rPr>
        <w:t>；</w:t>
      </w:r>
      <w:r w:rsidR="00FC2400" w:rsidRPr="0048411A">
        <w:rPr>
          <w:rFonts w:ascii="Times New Roman" w:hint="eastAsia"/>
        </w:rPr>
        <w:t>安全操作</w:t>
      </w:r>
      <w:r w:rsidR="00B91E67" w:rsidRPr="0048411A">
        <w:rPr>
          <w:rFonts w:ascii="Times New Roman" w:hint="eastAsia"/>
        </w:rPr>
        <w:t>；</w:t>
      </w:r>
      <w:r w:rsidR="00FC2400" w:rsidRPr="0048411A">
        <w:rPr>
          <w:rFonts w:ascii="Times New Roman" w:hint="eastAsia"/>
        </w:rPr>
        <w:t>设备完</w:t>
      </w:r>
      <w:r w:rsidR="002801BF">
        <w:rPr>
          <w:rFonts w:ascii="Times New Roman" w:hint="eastAsia"/>
        </w:rPr>
        <w:t>好</w:t>
      </w:r>
      <w:r w:rsidR="00FC2400" w:rsidRPr="0048411A">
        <w:rPr>
          <w:rFonts w:ascii="Times New Roman" w:hint="eastAsia"/>
        </w:rPr>
        <w:t>性管理</w:t>
      </w:r>
      <w:r w:rsidR="00B91E67" w:rsidRPr="0048411A">
        <w:rPr>
          <w:rFonts w:ascii="Times New Roman" w:hint="eastAsia"/>
        </w:rPr>
        <w:t>；</w:t>
      </w:r>
      <w:r w:rsidR="006F000B">
        <w:rPr>
          <w:rFonts w:ascii="Times New Roman" w:hint="eastAsia"/>
        </w:rPr>
        <w:t>安全仪表管理；</w:t>
      </w:r>
      <w:r w:rsidR="00FC2400" w:rsidRPr="0048411A">
        <w:rPr>
          <w:rFonts w:ascii="Times New Roman" w:hint="eastAsia"/>
        </w:rPr>
        <w:t>作业</w:t>
      </w:r>
      <w:r w:rsidR="00230CAC" w:rsidRPr="0048411A">
        <w:rPr>
          <w:rFonts w:ascii="Times New Roman" w:hint="eastAsia"/>
        </w:rPr>
        <w:t>安全</w:t>
      </w:r>
      <w:r w:rsidR="00B91E67" w:rsidRPr="0048411A">
        <w:rPr>
          <w:rFonts w:ascii="Times New Roman" w:hint="eastAsia"/>
        </w:rPr>
        <w:t>；</w:t>
      </w:r>
      <w:r w:rsidR="00FC2400" w:rsidRPr="0048411A">
        <w:rPr>
          <w:rFonts w:ascii="Times New Roman" w:hint="eastAsia"/>
        </w:rPr>
        <w:t>承包商安全管理</w:t>
      </w:r>
      <w:r w:rsidR="00B91E67" w:rsidRPr="0048411A">
        <w:rPr>
          <w:rFonts w:ascii="Times New Roman" w:hint="eastAsia"/>
        </w:rPr>
        <w:t>；</w:t>
      </w:r>
      <w:r w:rsidR="00FC2400" w:rsidRPr="0048411A">
        <w:rPr>
          <w:rFonts w:ascii="Times New Roman" w:hint="eastAsia"/>
        </w:rPr>
        <w:t>变更管理</w:t>
      </w:r>
      <w:r w:rsidR="00B91E67" w:rsidRPr="0048411A">
        <w:rPr>
          <w:rFonts w:ascii="Times New Roman" w:hint="eastAsia"/>
        </w:rPr>
        <w:t>；</w:t>
      </w:r>
      <w:r w:rsidR="00FC2400" w:rsidRPr="0048411A">
        <w:rPr>
          <w:rFonts w:ascii="Times New Roman" w:hint="eastAsia"/>
        </w:rPr>
        <w:t>产品安全监管</w:t>
      </w:r>
      <w:r w:rsidR="00B91E67" w:rsidRPr="0048411A">
        <w:rPr>
          <w:rFonts w:ascii="Times New Roman" w:hint="eastAsia"/>
        </w:rPr>
        <w:t>；</w:t>
      </w:r>
      <w:r w:rsidR="00FC2400" w:rsidRPr="0048411A">
        <w:rPr>
          <w:rFonts w:ascii="Times New Roman" w:hint="eastAsia"/>
        </w:rPr>
        <w:t>职业健康</w:t>
      </w:r>
      <w:r w:rsidR="00B91E67" w:rsidRPr="0048411A">
        <w:rPr>
          <w:rFonts w:ascii="Times New Roman" w:hint="eastAsia"/>
        </w:rPr>
        <w:t>；</w:t>
      </w:r>
      <w:r w:rsidR="00FC2400" w:rsidRPr="0048411A">
        <w:rPr>
          <w:rFonts w:ascii="Times New Roman" w:hint="eastAsia"/>
        </w:rPr>
        <w:t>环境保护</w:t>
      </w:r>
      <w:r w:rsidR="00B91E67" w:rsidRPr="0048411A">
        <w:rPr>
          <w:rFonts w:ascii="Times New Roman" w:hint="eastAsia"/>
        </w:rPr>
        <w:t>；</w:t>
      </w:r>
      <w:r w:rsidR="00FC2400" w:rsidRPr="0048411A">
        <w:rPr>
          <w:rFonts w:ascii="Times New Roman" w:hint="eastAsia"/>
        </w:rPr>
        <w:t>交叉污染管理</w:t>
      </w:r>
      <w:r w:rsidR="00F22539" w:rsidRPr="0048411A">
        <w:rPr>
          <w:rFonts w:ascii="Times New Roman" w:hint="eastAsia"/>
        </w:rPr>
        <w:t>；</w:t>
      </w:r>
      <w:r w:rsidR="00FC2400" w:rsidRPr="0048411A">
        <w:rPr>
          <w:rFonts w:ascii="Times New Roman" w:hint="eastAsia"/>
        </w:rPr>
        <w:t>应急准备与响应</w:t>
      </w:r>
      <w:r w:rsidR="00F22539" w:rsidRPr="0048411A">
        <w:rPr>
          <w:rFonts w:ascii="Times New Roman" w:hint="eastAsia"/>
        </w:rPr>
        <w:t>；</w:t>
      </w:r>
      <w:r w:rsidR="00230CAC" w:rsidRPr="0048411A">
        <w:rPr>
          <w:rFonts w:ascii="Times New Roman" w:hint="eastAsia"/>
        </w:rPr>
        <w:t>储运安全</w:t>
      </w:r>
      <w:r w:rsidR="00FC2400" w:rsidRPr="0048411A">
        <w:rPr>
          <w:rFonts w:ascii="Times New Roman" w:hint="eastAsia"/>
        </w:rPr>
        <w:t>管理</w:t>
      </w:r>
      <w:r w:rsidR="00F22539" w:rsidRPr="0048411A">
        <w:rPr>
          <w:rFonts w:ascii="Times New Roman" w:hint="eastAsia"/>
        </w:rPr>
        <w:t>；</w:t>
      </w:r>
      <w:r w:rsidR="00FC2400" w:rsidRPr="0048411A">
        <w:rPr>
          <w:rFonts w:ascii="Times New Roman" w:hint="eastAsia"/>
        </w:rPr>
        <w:t>安保管理</w:t>
      </w:r>
      <w:r w:rsidR="00940523" w:rsidRPr="0048411A">
        <w:rPr>
          <w:rFonts w:ascii="Times New Roman" w:hint="eastAsia"/>
        </w:rPr>
        <w:t>；</w:t>
      </w:r>
      <w:r w:rsidR="00FC2400" w:rsidRPr="0048411A">
        <w:rPr>
          <w:rFonts w:ascii="Times New Roman" w:hint="eastAsia"/>
        </w:rPr>
        <w:t>能源管理</w:t>
      </w:r>
      <w:r w:rsidR="00940523" w:rsidRPr="0048411A">
        <w:rPr>
          <w:rFonts w:ascii="Times New Roman" w:hint="eastAsia"/>
        </w:rPr>
        <w:t>；</w:t>
      </w:r>
      <w:r w:rsidR="00940523" w:rsidRPr="0048411A">
        <w:rPr>
          <w:rFonts w:ascii="Times New Roman" w:hint="eastAsia"/>
        </w:rPr>
        <w:t>HSE</w:t>
      </w:r>
      <w:r w:rsidR="00940523" w:rsidRPr="0048411A">
        <w:rPr>
          <w:rFonts w:ascii="Times New Roman" w:hint="eastAsia"/>
        </w:rPr>
        <w:t>合规性管理；事故事件管理</w:t>
      </w:r>
      <w:r w:rsidR="006F000B">
        <w:rPr>
          <w:rFonts w:ascii="Times New Roman" w:hint="eastAsia"/>
        </w:rPr>
        <w:t>；检查、审核</w:t>
      </w:r>
      <w:r w:rsidR="00940523" w:rsidRPr="0048411A">
        <w:rPr>
          <w:rFonts w:ascii="Times New Roman" w:hint="eastAsia"/>
        </w:rPr>
        <w:t>与持续改进</w:t>
      </w:r>
      <w:r w:rsidR="00FC2400" w:rsidRPr="0048411A">
        <w:rPr>
          <w:rFonts w:ascii="Times New Roman" w:hint="eastAsia"/>
        </w:rPr>
        <w:t>二十</w:t>
      </w:r>
      <w:r w:rsidR="00940523" w:rsidRPr="0048411A">
        <w:rPr>
          <w:rFonts w:ascii="Times New Roman" w:hint="eastAsia"/>
        </w:rPr>
        <w:t>七</w:t>
      </w:r>
      <w:r w:rsidR="00FC2400" w:rsidRPr="0048411A">
        <w:rPr>
          <w:rFonts w:ascii="Times New Roman" w:hint="eastAsia"/>
        </w:rPr>
        <w:t>个要素构成。</w:t>
      </w:r>
    </w:p>
    <w:p w14:paraId="445AE6FD" w14:textId="77777777" w:rsidR="00C6144F" w:rsidRPr="0048411A" w:rsidRDefault="00FC2400" w:rsidP="007830CF">
      <w:pPr>
        <w:pStyle w:val="affd"/>
        <w:spacing w:before="120" w:after="120"/>
        <w:rPr>
          <w:rFonts w:ascii="Times New Roman"/>
        </w:rPr>
      </w:pPr>
      <w:bookmarkStart w:id="38" w:name="_Toc172895589"/>
      <w:bookmarkStart w:id="39" w:name="_Toc182991326"/>
      <w:r w:rsidRPr="0048411A">
        <w:rPr>
          <w:rFonts w:ascii="Times New Roman" w:hint="eastAsia"/>
        </w:rPr>
        <w:t>管理原则</w:t>
      </w:r>
      <w:bookmarkEnd w:id="38"/>
      <w:bookmarkEnd w:id="39"/>
    </w:p>
    <w:p w14:paraId="6E5C4097" w14:textId="61911FCA" w:rsidR="00C6144F" w:rsidRPr="00B25A65" w:rsidRDefault="006F000B" w:rsidP="005F7881">
      <w:pPr>
        <w:pStyle w:val="affe"/>
      </w:pPr>
      <w:bookmarkStart w:id="40" w:name="_Toc172895590"/>
      <w:r>
        <w:rPr>
          <w:rFonts w:hint="eastAsia"/>
        </w:rPr>
        <w:t>HSE</w:t>
      </w:r>
      <w:r>
        <w:rPr>
          <w:rFonts w:hint="eastAsia"/>
        </w:rPr>
        <w:t>优先原则。</w:t>
      </w:r>
      <w:r w:rsidRPr="006F000B">
        <w:rPr>
          <w:rFonts w:hint="eastAsia"/>
        </w:rPr>
        <w:t>任何决策必须优先考虑</w:t>
      </w:r>
      <w:r w:rsidRPr="006F000B">
        <w:rPr>
          <w:rFonts w:hint="eastAsia"/>
        </w:rPr>
        <w:t>HSE</w:t>
      </w:r>
      <w:r w:rsidRPr="006F000B">
        <w:rPr>
          <w:rFonts w:hint="eastAsia"/>
        </w:rPr>
        <w:t>工作。</w:t>
      </w:r>
      <w:r w:rsidR="00746286">
        <w:rPr>
          <w:rFonts w:hint="eastAsia"/>
        </w:rPr>
        <w:t>应</w:t>
      </w:r>
      <w:r w:rsidRPr="006F000B">
        <w:rPr>
          <w:rFonts w:hint="eastAsia"/>
        </w:rPr>
        <w:t>做到预防为主、源头控制，即在战略规划、项目投资建设和生产经营等相关事务的决策时，同时考虑、评估潜在的</w:t>
      </w:r>
      <w:r w:rsidRPr="006F000B">
        <w:rPr>
          <w:rFonts w:hint="eastAsia"/>
        </w:rPr>
        <w:t>HSE</w:t>
      </w:r>
      <w:r w:rsidRPr="006F000B">
        <w:rPr>
          <w:rFonts w:hint="eastAsia"/>
        </w:rPr>
        <w:t>风险，配套落实风险控制措施，优先保障</w:t>
      </w:r>
      <w:r w:rsidRPr="006F000B">
        <w:rPr>
          <w:rFonts w:hint="eastAsia"/>
        </w:rPr>
        <w:t>HSE</w:t>
      </w:r>
      <w:r w:rsidRPr="006F000B">
        <w:rPr>
          <w:rFonts w:hint="eastAsia"/>
        </w:rPr>
        <w:t>条件，做到安全生产、清洁生产。</w:t>
      </w:r>
      <w:bookmarkEnd w:id="40"/>
    </w:p>
    <w:p w14:paraId="6426C209" w14:textId="3B4116CC" w:rsidR="00C6144F" w:rsidRPr="00B25A65" w:rsidRDefault="006F000B" w:rsidP="005F7881">
      <w:pPr>
        <w:pStyle w:val="affe"/>
      </w:pPr>
      <w:bookmarkStart w:id="41" w:name="_Toc172895591"/>
      <w:r>
        <w:rPr>
          <w:rFonts w:hint="eastAsia"/>
        </w:rPr>
        <w:t>可行性和可操作性原则。</w:t>
      </w:r>
      <w:bookmarkEnd w:id="41"/>
      <w:r w:rsidRPr="006F000B">
        <w:rPr>
          <w:rFonts w:hint="eastAsia"/>
        </w:rPr>
        <w:t>企业应结合自身特点，依据本规范的要求并结合</w:t>
      </w:r>
      <w:r w:rsidRPr="006F000B">
        <w:rPr>
          <w:rFonts w:hint="eastAsia"/>
        </w:rPr>
        <w:t>ISO</w:t>
      </w:r>
      <w:r w:rsidRPr="006F000B">
        <w:rPr>
          <w:rFonts w:hint="eastAsia"/>
        </w:rPr>
        <w:t>管理体系、安全标准化等相关管理体系，制定可行的</w:t>
      </w:r>
      <w:r w:rsidRPr="006F000B">
        <w:rPr>
          <w:rFonts w:hint="eastAsia"/>
        </w:rPr>
        <w:t>HSE</w:t>
      </w:r>
      <w:r w:rsidRPr="006F000B">
        <w:rPr>
          <w:rFonts w:hint="eastAsia"/>
        </w:rPr>
        <w:t>方针、目标及年度目标，细化</w:t>
      </w:r>
      <w:r w:rsidRPr="006F000B">
        <w:rPr>
          <w:rFonts w:hint="eastAsia"/>
        </w:rPr>
        <w:t>HSE</w:t>
      </w:r>
      <w:r w:rsidRPr="006F000B">
        <w:rPr>
          <w:rFonts w:hint="eastAsia"/>
        </w:rPr>
        <w:t>管理制度以及检查标准，建立</w:t>
      </w:r>
      <w:r w:rsidRPr="006F000B">
        <w:rPr>
          <w:rFonts w:hint="eastAsia"/>
        </w:rPr>
        <w:t>HSE</w:t>
      </w:r>
      <w:r w:rsidRPr="006F000B">
        <w:rPr>
          <w:rFonts w:hint="eastAsia"/>
        </w:rPr>
        <w:t>管理手册、</w:t>
      </w:r>
      <w:r w:rsidRPr="006F000B">
        <w:rPr>
          <w:rFonts w:hint="eastAsia"/>
        </w:rPr>
        <w:t>HSE</w:t>
      </w:r>
      <w:r w:rsidRPr="006F000B">
        <w:rPr>
          <w:rFonts w:hint="eastAsia"/>
        </w:rPr>
        <w:t>程序文件和</w:t>
      </w:r>
      <w:r w:rsidRPr="006F000B">
        <w:rPr>
          <w:rFonts w:hint="eastAsia"/>
        </w:rPr>
        <w:t>HSE</w:t>
      </w:r>
      <w:r w:rsidRPr="006F000B">
        <w:rPr>
          <w:rFonts w:hint="eastAsia"/>
        </w:rPr>
        <w:t>作业指导书等管理文件。通过开展各种形式和层次的</w:t>
      </w:r>
      <w:r w:rsidRPr="006F000B">
        <w:rPr>
          <w:rFonts w:hint="eastAsia"/>
        </w:rPr>
        <w:t>HSE</w:t>
      </w:r>
      <w:r w:rsidRPr="006F000B">
        <w:rPr>
          <w:rFonts w:hint="eastAsia"/>
        </w:rPr>
        <w:t>培训，将中国农药行业</w:t>
      </w:r>
      <w:r w:rsidRPr="006F000B">
        <w:rPr>
          <w:rFonts w:hint="eastAsia"/>
        </w:rPr>
        <w:t>HSE</w:t>
      </w:r>
      <w:r w:rsidRPr="006F000B">
        <w:rPr>
          <w:rFonts w:hint="eastAsia"/>
        </w:rPr>
        <w:t>管理规范的具体要求传达给企业以及全体员工和相关方，以确保按照规范运行。</w:t>
      </w:r>
    </w:p>
    <w:p w14:paraId="3DEEC3BD" w14:textId="13201E37" w:rsidR="00C6144F" w:rsidRPr="00B25A65" w:rsidRDefault="006F000B" w:rsidP="005F7881">
      <w:pPr>
        <w:pStyle w:val="affe"/>
      </w:pPr>
      <w:bookmarkStart w:id="42" w:name="_Toc172895592"/>
      <w:r>
        <w:rPr>
          <w:rFonts w:hint="eastAsia"/>
        </w:rPr>
        <w:t>可持续改进原则。</w:t>
      </w:r>
      <w:r w:rsidRPr="006F000B">
        <w:rPr>
          <w:rFonts w:hint="eastAsia"/>
        </w:rPr>
        <w:t>企业实施</w:t>
      </w:r>
      <w:r w:rsidRPr="006F000B">
        <w:rPr>
          <w:rFonts w:hint="eastAsia"/>
        </w:rPr>
        <w:t>HSE</w:t>
      </w:r>
      <w:r w:rsidRPr="006F000B">
        <w:rPr>
          <w:rFonts w:hint="eastAsia"/>
        </w:rPr>
        <w:t>管理</w:t>
      </w:r>
      <w:r w:rsidR="008C6B51">
        <w:rPr>
          <w:rFonts w:hint="eastAsia"/>
        </w:rPr>
        <w:t>应</w:t>
      </w:r>
      <w:r w:rsidRPr="006F000B">
        <w:rPr>
          <w:rFonts w:hint="eastAsia"/>
        </w:rPr>
        <w:t>以健康、安全、环境保护为基础，以</w:t>
      </w:r>
      <w:r w:rsidRPr="006F000B">
        <w:rPr>
          <w:rFonts w:hint="eastAsia"/>
        </w:rPr>
        <w:t>PDCA</w:t>
      </w:r>
      <w:r w:rsidRPr="006F000B">
        <w:rPr>
          <w:rFonts w:hint="eastAsia"/>
        </w:rPr>
        <w:t>循环为原则，持续改进生产技术、工艺、优化生产环境和农药全生命周期中各种化学品（含最终产品）的性能表现，减少污染物排放、碳排放和能源节约，从而避免对人和环境的危害，以实现农药行业的可持续发展。</w:t>
      </w:r>
      <w:bookmarkEnd w:id="42"/>
    </w:p>
    <w:p w14:paraId="0BD7F5CA" w14:textId="42391ED7" w:rsidR="00C6144F" w:rsidRPr="0048411A" w:rsidRDefault="006F000B" w:rsidP="005F7881">
      <w:pPr>
        <w:pStyle w:val="affe"/>
      </w:pPr>
      <w:bookmarkStart w:id="43" w:name="_Toc172895593"/>
      <w:r>
        <w:rPr>
          <w:rFonts w:hint="eastAsia"/>
        </w:rPr>
        <w:t>全员参与原则。</w:t>
      </w:r>
      <w:r w:rsidRPr="006F000B">
        <w:rPr>
          <w:rFonts w:hint="eastAsia"/>
        </w:rPr>
        <w:t>企业各级管理者</w:t>
      </w:r>
      <w:r w:rsidR="00746286">
        <w:rPr>
          <w:rFonts w:hint="eastAsia"/>
        </w:rPr>
        <w:t>应</w:t>
      </w:r>
      <w:r w:rsidRPr="006F000B">
        <w:rPr>
          <w:rFonts w:hint="eastAsia"/>
        </w:rPr>
        <w:t>以身作则，参与</w:t>
      </w:r>
      <w:r w:rsidRPr="006F000B">
        <w:rPr>
          <w:rFonts w:hint="eastAsia"/>
        </w:rPr>
        <w:t>HSE</w:t>
      </w:r>
      <w:r w:rsidRPr="006F000B">
        <w:rPr>
          <w:rFonts w:hint="eastAsia"/>
        </w:rPr>
        <w:t>管理活动，并按规范要求进行现场审核和检查，参与</w:t>
      </w:r>
      <w:r w:rsidRPr="006F000B">
        <w:rPr>
          <w:rFonts w:hint="eastAsia"/>
        </w:rPr>
        <w:t>HSE</w:t>
      </w:r>
      <w:r w:rsidRPr="006F000B">
        <w:rPr>
          <w:rFonts w:hint="eastAsia"/>
        </w:rPr>
        <w:t>管理评审工作，了解</w:t>
      </w:r>
      <w:r w:rsidRPr="006F000B">
        <w:rPr>
          <w:rFonts w:hint="eastAsia"/>
        </w:rPr>
        <w:t>HSE</w:t>
      </w:r>
      <w:r w:rsidRPr="006F000B">
        <w:rPr>
          <w:rFonts w:hint="eastAsia"/>
        </w:rPr>
        <w:t>管理执行情况，及时发现并改进</w:t>
      </w:r>
      <w:r w:rsidRPr="006F000B">
        <w:rPr>
          <w:rFonts w:hint="eastAsia"/>
        </w:rPr>
        <w:t>HSE</w:t>
      </w:r>
      <w:r w:rsidRPr="006F000B">
        <w:rPr>
          <w:rFonts w:hint="eastAsia"/>
        </w:rPr>
        <w:t>管理薄弱环节，推动</w:t>
      </w:r>
      <w:r w:rsidRPr="006F000B">
        <w:rPr>
          <w:rFonts w:hint="eastAsia"/>
        </w:rPr>
        <w:t>HSE</w:t>
      </w:r>
      <w:r w:rsidRPr="006F000B">
        <w:rPr>
          <w:rFonts w:hint="eastAsia"/>
        </w:rPr>
        <w:t>管理持续改进。</w:t>
      </w:r>
      <w:bookmarkEnd w:id="43"/>
    </w:p>
    <w:p w14:paraId="76FD0ED6" w14:textId="77777777" w:rsidR="00C6144F" w:rsidRPr="0048411A" w:rsidRDefault="00FC2400" w:rsidP="007830CF">
      <w:pPr>
        <w:pStyle w:val="affc"/>
        <w:spacing w:before="240" w:after="240"/>
        <w:rPr>
          <w:rFonts w:ascii="Times New Roman"/>
        </w:rPr>
      </w:pPr>
      <w:bookmarkStart w:id="44" w:name="_Toc172895594"/>
      <w:bookmarkStart w:id="45" w:name="_Toc182991327"/>
      <w:r w:rsidRPr="0048411A">
        <w:rPr>
          <w:rFonts w:ascii="Times New Roman" w:hint="eastAsia"/>
        </w:rPr>
        <w:t>管理要素</w:t>
      </w:r>
      <w:bookmarkEnd w:id="44"/>
      <w:bookmarkEnd w:id="45"/>
    </w:p>
    <w:p w14:paraId="652F1A61" w14:textId="77777777" w:rsidR="00C6144F" w:rsidRPr="0048411A" w:rsidRDefault="00FC2400" w:rsidP="007830CF">
      <w:pPr>
        <w:pStyle w:val="affd"/>
        <w:spacing w:before="120" w:after="120"/>
        <w:rPr>
          <w:rFonts w:ascii="Times New Roman"/>
        </w:rPr>
      </w:pPr>
      <w:bookmarkStart w:id="46" w:name="_Toc172895595"/>
      <w:bookmarkStart w:id="47" w:name="_Toc182991328"/>
      <w:r w:rsidRPr="0048411A">
        <w:rPr>
          <w:rFonts w:ascii="Times New Roman" w:hint="eastAsia"/>
        </w:rPr>
        <w:lastRenderedPageBreak/>
        <w:t>领导承诺、方针和目标</w:t>
      </w:r>
      <w:bookmarkEnd w:id="46"/>
      <w:bookmarkEnd w:id="47"/>
    </w:p>
    <w:p w14:paraId="5B13F824" w14:textId="77777777" w:rsidR="00C6144F" w:rsidRPr="0048411A" w:rsidRDefault="00FC2400" w:rsidP="005F7881">
      <w:pPr>
        <w:pStyle w:val="affe"/>
      </w:pPr>
      <w:bookmarkStart w:id="48" w:name="_Toc172895596"/>
      <w:r w:rsidRPr="0048411A">
        <w:rPr>
          <w:rFonts w:hint="eastAsia"/>
        </w:rPr>
        <w:t>领导承诺</w:t>
      </w:r>
      <w:bookmarkEnd w:id="48"/>
    </w:p>
    <w:p w14:paraId="55CB0E57" w14:textId="5E046B1A" w:rsidR="00586B4A" w:rsidRPr="0048411A" w:rsidRDefault="00146FE3" w:rsidP="005F7881">
      <w:pPr>
        <w:pStyle w:val="afff"/>
      </w:pPr>
      <w:r w:rsidRPr="0048411A">
        <w:rPr>
          <w:rFonts w:hint="eastAsia"/>
        </w:rPr>
        <w:t>安全领导力的核心是企业主要负责人的领导能力。主要负责人应自觉带头履行</w:t>
      </w:r>
      <w:r w:rsidRPr="0048411A">
        <w:rPr>
          <w:rFonts w:hint="eastAsia"/>
        </w:rPr>
        <w:t>HSE</w:t>
      </w:r>
      <w:r w:rsidRPr="0048411A">
        <w:rPr>
          <w:rFonts w:hint="eastAsia"/>
        </w:rPr>
        <w:t>承诺，通过率先垂范，展示领导的示范力</w:t>
      </w:r>
      <w:r w:rsidR="008D00D4">
        <w:rPr>
          <w:rFonts w:hint="eastAsia"/>
        </w:rPr>
        <w:t>、</w:t>
      </w:r>
      <w:r w:rsidRPr="0048411A">
        <w:rPr>
          <w:rFonts w:hint="eastAsia"/>
        </w:rPr>
        <w:t>行动力和影响力。</w:t>
      </w:r>
      <w:r w:rsidRPr="0048411A">
        <w:rPr>
          <w:rFonts w:hint="eastAsia"/>
        </w:rPr>
        <w:t xml:space="preserve"> </w:t>
      </w:r>
    </w:p>
    <w:p w14:paraId="2823756A" w14:textId="0DCB61BF" w:rsidR="00C6144F" w:rsidRPr="0048411A" w:rsidRDefault="00FC2400" w:rsidP="005F7881">
      <w:pPr>
        <w:pStyle w:val="afff"/>
      </w:pPr>
      <w:r w:rsidRPr="0048411A">
        <w:rPr>
          <w:rFonts w:hint="eastAsia"/>
        </w:rPr>
        <w:t>企业的</w:t>
      </w:r>
      <w:r w:rsidR="005D39BA" w:rsidRPr="0048411A">
        <w:rPr>
          <w:rFonts w:hint="eastAsia"/>
        </w:rPr>
        <w:t>主要负责人</w:t>
      </w:r>
      <w:r w:rsidRPr="0048411A">
        <w:rPr>
          <w:rFonts w:hint="eastAsia"/>
        </w:rPr>
        <w:t>是</w:t>
      </w:r>
      <w:r w:rsidRPr="0048411A">
        <w:rPr>
          <w:rFonts w:hint="eastAsia"/>
        </w:rPr>
        <w:t>HSE</w:t>
      </w:r>
      <w:r w:rsidRPr="0048411A">
        <w:rPr>
          <w:rFonts w:hint="eastAsia"/>
        </w:rPr>
        <w:t>管理的第一责任人，对企业</w:t>
      </w:r>
      <w:r w:rsidRPr="0048411A">
        <w:rPr>
          <w:rFonts w:hint="eastAsia"/>
        </w:rPr>
        <w:t>HSE</w:t>
      </w:r>
      <w:r w:rsidRPr="0048411A">
        <w:rPr>
          <w:rFonts w:hint="eastAsia"/>
        </w:rPr>
        <w:t>管理工作做出明确、公开、文件化的承诺，</w:t>
      </w:r>
      <w:r w:rsidR="00A20026">
        <w:rPr>
          <w:rFonts w:hint="eastAsia"/>
        </w:rPr>
        <w:t>确保</w:t>
      </w:r>
      <w:r w:rsidR="00586B4A" w:rsidRPr="0048411A">
        <w:rPr>
          <w:rFonts w:hint="eastAsia"/>
        </w:rPr>
        <w:t>全体员工了解其内容，</w:t>
      </w:r>
      <w:r w:rsidRPr="0048411A">
        <w:rPr>
          <w:rFonts w:hint="eastAsia"/>
        </w:rPr>
        <w:t>并将承诺转化为实施</w:t>
      </w:r>
      <w:r w:rsidRPr="0048411A">
        <w:rPr>
          <w:rFonts w:hint="eastAsia"/>
        </w:rPr>
        <w:t>HSE</w:t>
      </w:r>
      <w:r w:rsidRPr="0048411A">
        <w:rPr>
          <w:rFonts w:hint="eastAsia"/>
        </w:rPr>
        <w:t>管理体系的具体行动。</w:t>
      </w:r>
    </w:p>
    <w:p w14:paraId="56141C59" w14:textId="3149A877" w:rsidR="008D00D4" w:rsidRDefault="00FC2400" w:rsidP="005F7881">
      <w:pPr>
        <w:pStyle w:val="afffffffffff6"/>
      </w:pPr>
      <w:r w:rsidRPr="0048411A">
        <w:rPr>
          <w:rFonts w:hint="eastAsia"/>
        </w:rPr>
        <w:t>企业应坚持全员、全过程、全方位、全天候的</w:t>
      </w:r>
      <w:r w:rsidRPr="0048411A">
        <w:rPr>
          <w:rFonts w:hint="eastAsia"/>
        </w:rPr>
        <w:t>HSE</w:t>
      </w:r>
      <w:r w:rsidRPr="0048411A">
        <w:rPr>
          <w:rFonts w:hint="eastAsia"/>
        </w:rPr>
        <w:t>监督和管理原则，员工</w:t>
      </w:r>
      <w:r w:rsidR="00386E4D">
        <w:rPr>
          <w:rFonts w:hint="eastAsia"/>
        </w:rPr>
        <w:t>应</w:t>
      </w:r>
      <w:r w:rsidRPr="0048411A">
        <w:rPr>
          <w:rFonts w:hint="eastAsia"/>
        </w:rPr>
        <w:t>立足岗位，认真落实</w:t>
      </w:r>
      <w:r w:rsidRPr="0048411A">
        <w:rPr>
          <w:rFonts w:hint="eastAsia"/>
        </w:rPr>
        <w:t>HSE</w:t>
      </w:r>
      <w:r w:rsidRPr="0048411A">
        <w:rPr>
          <w:rFonts w:hint="eastAsia"/>
        </w:rPr>
        <w:t>管理的各项要求。</w:t>
      </w:r>
    </w:p>
    <w:p w14:paraId="20CA08B8" w14:textId="3CDE19C5" w:rsidR="00C6144F" w:rsidRPr="003D07E9" w:rsidRDefault="003D07E9" w:rsidP="005F7881">
      <w:pPr>
        <w:pStyle w:val="afffffffffff6"/>
      </w:pPr>
      <w:r w:rsidRPr="003D07E9">
        <w:rPr>
          <w:rFonts w:hint="eastAsia"/>
        </w:rPr>
        <w:t>企业</w:t>
      </w:r>
      <w:r w:rsidR="00FC2400" w:rsidRPr="003D07E9">
        <w:rPr>
          <w:rFonts w:hint="eastAsia"/>
        </w:rPr>
        <w:t>承诺</w:t>
      </w:r>
      <w:r w:rsidRPr="003D07E9">
        <w:rPr>
          <w:rFonts w:hint="eastAsia"/>
        </w:rPr>
        <w:t>应</w:t>
      </w:r>
      <w:r w:rsidR="00FC2400" w:rsidRPr="003D07E9">
        <w:rPr>
          <w:rFonts w:hint="eastAsia"/>
        </w:rPr>
        <w:t>以社会、员工和相关方易于获得的形式发布，以获得社会、员工和相关方的理解和支持。</w:t>
      </w:r>
    </w:p>
    <w:p w14:paraId="53365F7C" w14:textId="77777777" w:rsidR="00C6144F" w:rsidRPr="0048411A" w:rsidRDefault="00FC2400" w:rsidP="005F7881">
      <w:pPr>
        <w:pStyle w:val="affe"/>
      </w:pPr>
      <w:bookmarkStart w:id="49" w:name="_Toc172895597"/>
      <w:r w:rsidRPr="0048411A">
        <w:rPr>
          <w:rFonts w:hint="eastAsia"/>
        </w:rPr>
        <w:t>方针和愿景</w:t>
      </w:r>
      <w:bookmarkEnd w:id="49"/>
    </w:p>
    <w:p w14:paraId="67F9F40F" w14:textId="0EB9A8A0" w:rsidR="00C6144F" w:rsidRPr="0048411A" w:rsidRDefault="004D67FB" w:rsidP="005F7881">
      <w:pPr>
        <w:pStyle w:val="afff"/>
      </w:pPr>
      <w:r>
        <w:rPr>
          <w:rFonts w:hint="eastAsia"/>
        </w:rPr>
        <w:t>农药</w:t>
      </w:r>
      <w:r w:rsidRPr="0048411A">
        <w:rPr>
          <w:rFonts w:hint="eastAsia"/>
        </w:rPr>
        <w:t>行业</w:t>
      </w:r>
      <w:r w:rsidRPr="0048411A">
        <w:rPr>
          <w:rFonts w:hint="eastAsia"/>
        </w:rPr>
        <w:t>HSE</w:t>
      </w:r>
      <w:r w:rsidRPr="0048411A">
        <w:rPr>
          <w:rFonts w:hint="eastAsia"/>
        </w:rPr>
        <w:t>管理追求“</w:t>
      </w:r>
      <w:r w:rsidR="00A860DD" w:rsidRPr="00A860DD">
        <w:rPr>
          <w:rFonts w:hint="eastAsia"/>
        </w:rPr>
        <w:t>零伤害</w:t>
      </w:r>
      <w:r w:rsidR="00A860DD">
        <w:rPr>
          <w:rFonts w:hint="eastAsia"/>
        </w:rPr>
        <w:t>、</w:t>
      </w:r>
      <w:r w:rsidR="00A860DD" w:rsidRPr="00A860DD">
        <w:rPr>
          <w:rFonts w:hint="eastAsia"/>
        </w:rPr>
        <w:t>零污染</w:t>
      </w:r>
      <w:r w:rsidR="00A860DD">
        <w:rPr>
          <w:rFonts w:hint="eastAsia"/>
        </w:rPr>
        <w:t>、</w:t>
      </w:r>
      <w:r w:rsidR="00A860DD" w:rsidRPr="00A860DD">
        <w:rPr>
          <w:rFonts w:hint="eastAsia"/>
        </w:rPr>
        <w:t>零事故</w:t>
      </w:r>
      <w:r w:rsidRPr="0048411A">
        <w:rPr>
          <w:rFonts w:hint="eastAsia"/>
        </w:rPr>
        <w:t>”</w:t>
      </w:r>
      <w:r w:rsidR="00FD4829">
        <w:rPr>
          <w:rFonts w:hint="eastAsia"/>
        </w:rPr>
        <w:t>，实现可持续发展</w:t>
      </w:r>
      <w:r>
        <w:rPr>
          <w:rFonts w:hint="eastAsia"/>
        </w:rPr>
        <w:t>。</w:t>
      </w:r>
    </w:p>
    <w:p w14:paraId="7B14D663" w14:textId="61A64ADC" w:rsidR="00C6144F" w:rsidRPr="0048411A" w:rsidRDefault="004D67FB" w:rsidP="005F7881">
      <w:pPr>
        <w:pStyle w:val="afff"/>
      </w:pPr>
      <w:r w:rsidRPr="0048411A">
        <w:rPr>
          <w:rFonts w:hint="eastAsia"/>
        </w:rPr>
        <w:t>企业应按照国家法规、政策要求，结合企业实际情况，制定符合企业实际的</w:t>
      </w:r>
      <w:r w:rsidRPr="0048411A">
        <w:rPr>
          <w:rFonts w:hint="eastAsia"/>
        </w:rPr>
        <w:t>HSE</w:t>
      </w:r>
      <w:r w:rsidRPr="0048411A">
        <w:rPr>
          <w:rFonts w:hint="eastAsia"/>
        </w:rPr>
        <w:t>管理方针和愿景</w:t>
      </w:r>
      <w:r w:rsidR="00FC2400" w:rsidRPr="0048411A">
        <w:rPr>
          <w:rFonts w:hint="eastAsia"/>
        </w:rPr>
        <w:t>。</w:t>
      </w:r>
    </w:p>
    <w:p w14:paraId="6971863A" w14:textId="6D6C6B09" w:rsidR="00C6144F" w:rsidRPr="0048411A" w:rsidRDefault="006F000B" w:rsidP="005F7881">
      <w:pPr>
        <w:pStyle w:val="afff"/>
      </w:pPr>
      <w:r w:rsidRPr="006F000B">
        <w:rPr>
          <w:rFonts w:hint="eastAsia"/>
        </w:rPr>
        <w:t>企业应围绕安全价值观、安全文化载体、风险意识、安全生产规章制度、安全执行力、学习型组织、卓越文化等要素建设安全文化，建立全员共同认可的安全理念。</w:t>
      </w:r>
    </w:p>
    <w:p w14:paraId="43375F6C" w14:textId="77777777" w:rsidR="00C6144F" w:rsidRPr="0048411A" w:rsidRDefault="00FC2400" w:rsidP="005F7881">
      <w:pPr>
        <w:pStyle w:val="affe"/>
      </w:pPr>
      <w:bookmarkStart w:id="50" w:name="_Toc172895598"/>
      <w:r w:rsidRPr="0048411A">
        <w:rPr>
          <w:rFonts w:hint="eastAsia"/>
        </w:rPr>
        <w:t>目标</w:t>
      </w:r>
      <w:bookmarkEnd w:id="50"/>
    </w:p>
    <w:p w14:paraId="3E5491D8" w14:textId="27AD1039" w:rsidR="00C6144F" w:rsidRPr="0048411A" w:rsidRDefault="00FC2400" w:rsidP="005F7881">
      <w:pPr>
        <w:pStyle w:val="afff"/>
      </w:pPr>
      <w:r w:rsidRPr="0048411A">
        <w:rPr>
          <w:rFonts w:hint="eastAsia"/>
        </w:rPr>
        <w:t>企业应有明确的</w:t>
      </w:r>
      <w:r w:rsidRPr="0048411A">
        <w:rPr>
          <w:rFonts w:hint="eastAsia"/>
        </w:rPr>
        <w:t>HSE</w:t>
      </w:r>
      <w:r w:rsidRPr="0048411A">
        <w:rPr>
          <w:rFonts w:hint="eastAsia"/>
        </w:rPr>
        <w:t>管理目标，以提高</w:t>
      </w:r>
      <w:r w:rsidRPr="0048411A">
        <w:rPr>
          <w:rFonts w:hint="eastAsia"/>
        </w:rPr>
        <w:t>HSE</w:t>
      </w:r>
      <w:r w:rsidRPr="0048411A">
        <w:rPr>
          <w:rFonts w:hint="eastAsia"/>
        </w:rPr>
        <w:t>管理绩效。农药企业的</w:t>
      </w:r>
      <w:r w:rsidRPr="0048411A">
        <w:rPr>
          <w:rFonts w:hint="eastAsia"/>
        </w:rPr>
        <w:t>HSE</w:t>
      </w:r>
      <w:r w:rsidRPr="0048411A">
        <w:rPr>
          <w:rFonts w:hint="eastAsia"/>
        </w:rPr>
        <w:t>管理包括</w:t>
      </w:r>
      <w:r w:rsidR="00A20026">
        <w:rPr>
          <w:rFonts w:hint="eastAsia"/>
        </w:rPr>
        <w:t>但不限于</w:t>
      </w:r>
      <w:r w:rsidR="000539FB">
        <w:rPr>
          <w:rFonts w:hint="eastAsia"/>
        </w:rPr>
        <w:t>健康、</w:t>
      </w:r>
      <w:r w:rsidRPr="0048411A">
        <w:rPr>
          <w:rFonts w:hint="eastAsia"/>
        </w:rPr>
        <w:t>安全</w:t>
      </w:r>
      <w:r w:rsidR="000539FB">
        <w:rPr>
          <w:rFonts w:hint="eastAsia"/>
        </w:rPr>
        <w:t>和环境</w:t>
      </w:r>
      <w:r w:rsidR="00D73EFD">
        <w:rPr>
          <w:rFonts w:hint="eastAsia"/>
        </w:rPr>
        <w:t>保护</w:t>
      </w:r>
      <w:r w:rsidRPr="0048411A">
        <w:rPr>
          <w:rFonts w:hint="eastAsia"/>
        </w:rPr>
        <w:t>以及安保、能源和碳排放等。</w:t>
      </w:r>
    </w:p>
    <w:p w14:paraId="4D6BDC9E" w14:textId="2DD46C7A" w:rsidR="00C6144F" w:rsidRPr="0048411A" w:rsidRDefault="00D73EFD" w:rsidP="005F7881">
      <w:pPr>
        <w:pStyle w:val="afff"/>
      </w:pPr>
      <w:r>
        <w:rPr>
          <w:rFonts w:hint="eastAsia"/>
        </w:rPr>
        <w:t>企业</w:t>
      </w:r>
      <w:r w:rsidR="00FC2400" w:rsidRPr="0048411A">
        <w:rPr>
          <w:rFonts w:hint="eastAsia"/>
        </w:rPr>
        <w:t>依据国家法律、法规和政府部门的相关要求，以及企业上一年度</w:t>
      </w:r>
      <w:r w:rsidR="00FC2400" w:rsidRPr="0048411A">
        <w:rPr>
          <w:rFonts w:hint="eastAsia"/>
        </w:rPr>
        <w:t>HSE</w:t>
      </w:r>
      <w:r w:rsidR="00620871" w:rsidRPr="0048411A">
        <w:rPr>
          <w:rFonts w:hint="eastAsia"/>
        </w:rPr>
        <w:t>绩效</w:t>
      </w:r>
      <w:r w:rsidR="00FC2400" w:rsidRPr="0048411A">
        <w:rPr>
          <w:rFonts w:hint="eastAsia"/>
        </w:rPr>
        <w:t>来制定</w:t>
      </w:r>
      <w:r w:rsidR="00FC2400" w:rsidRPr="0048411A">
        <w:rPr>
          <w:rFonts w:hint="eastAsia"/>
        </w:rPr>
        <w:t>HSE</w:t>
      </w:r>
      <w:r w:rsidR="00FC2400" w:rsidRPr="0048411A">
        <w:rPr>
          <w:rFonts w:hint="eastAsia"/>
        </w:rPr>
        <w:t>管理目标。</w:t>
      </w:r>
    </w:p>
    <w:p w14:paraId="3DFB6860" w14:textId="77777777" w:rsidR="00C6144F" w:rsidRPr="0048411A" w:rsidRDefault="00FC2400" w:rsidP="007830CF">
      <w:pPr>
        <w:pStyle w:val="affd"/>
        <w:tabs>
          <w:tab w:val="left" w:pos="1702"/>
        </w:tabs>
        <w:spacing w:before="120" w:after="120"/>
        <w:rPr>
          <w:rFonts w:ascii="Times New Roman"/>
        </w:rPr>
      </w:pPr>
      <w:bookmarkStart w:id="51" w:name="_Toc172895599"/>
      <w:bookmarkStart w:id="52" w:name="_Toc182991329"/>
      <w:r w:rsidRPr="0048411A">
        <w:rPr>
          <w:rFonts w:ascii="Times New Roman" w:hint="eastAsia"/>
        </w:rPr>
        <w:t>组织机构、职责</w:t>
      </w:r>
      <w:bookmarkEnd w:id="51"/>
      <w:bookmarkEnd w:id="52"/>
    </w:p>
    <w:p w14:paraId="70DFEF95" w14:textId="77777777" w:rsidR="00C6144F" w:rsidRPr="0048411A" w:rsidRDefault="00FC2400" w:rsidP="005F7881">
      <w:pPr>
        <w:pStyle w:val="affe"/>
      </w:pPr>
      <w:bookmarkStart w:id="53" w:name="_Toc172895600"/>
      <w:r w:rsidRPr="0048411A">
        <w:rPr>
          <w:rFonts w:hint="eastAsia"/>
        </w:rPr>
        <w:t>组织机构</w:t>
      </w:r>
      <w:bookmarkEnd w:id="53"/>
    </w:p>
    <w:p w14:paraId="772BB663" w14:textId="79B0F4C9" w:rsidR="00C6144F" w:rsidRPr="0048411A" w:rsidRDefault="004573BD" w:rsidP="005F7881">
      <w:pPr>
        <w:pStyle w:val="afff"/>
      </w:pPr>
      <w:r w:rsidRPr="0048411A">
        <w:rPr>
          <w:rFonts w:hint="eastAsia"/>
        </w:rPr>
        <w:t>企业</w:t>
      </w:r>
      <w:r w:rsidR="006F000B">
        <w:rPr>
          <w:rFonts w:hint="eastAsia"/>
        </w:rPr>
        <w:t>是职业健康、安全、环保管理的责任主体，应</w:t>
      </w:r>
      <w:r w:rsidRPr="0048411A">
        <w:rPr>
          <w:rFonts w:hint="eastAsia"/>
        </w:rPr>
        <w:t>根据</w:t>
      </w:r>
      <w:r w:rsidR="00D73EFD">
        <w:rPr>
          <w:rFonts w:hint="eastAsia"/>
        </w:rPr>
        <w:t>法律法规</w:t>
      </w:r>
      <w:r w:rsidR="00D73EFD" w:rsidRPr="0048411A">
        <w:rPr>
          <w:rFonts w:hint="eastAsia"/>
        </w:rPr>
        <w:t>相关要求</w:t>
      </w:r>
      <w:r w:rsidR="006F000B">
        <w:rPr>
          <w:rFonts w:hint="eastAsia"/>
        </w:rPr>
        <w:t>成立</w:t>
      </w:r>
      <w:r w:rsidR="006F000B">
        <w:rPr>
          <w:rFonts w:hint="eastAsia"/>
        </w:rPr>
        <w:t>HSE</w:t>
      </w:r>
      <w:r w:rsidR="006F000B">
        <w:rPr>
          <w:rFonts w:hint="eastAsia"/>
        </w:rPr>
        <w:t>管理委员会</w:t>
      </w:r>
      <w:r w:rsidRPr="0048411A">
        <w:rPr>
          <w:rFonts w:hint="eastAsia"/>
        </w:rPr>
        <w:t>，建立并健全专业管理机构，</w:t>
      </w:r>
      <w:r w:rsidR="006F000B">
        <w:rPr>
          <w:rFonts w:hint="eastAsia"/>
        </w:rPr>
        <w:t>发动全体员工，开展</w:t>
      </w:r>
      <w:r w:rsidRPr="0048411A">
        <w:rPr>
          <w:rFonts w:hint="eastAsia"/>
        </w:rPr>
        <w:t>安全、环境保护、职业健康</w:t>
      </w:r>
      <w:r w:rsidR="00463111">
        <w:rPr>
          <w:rFonts w:hint="eastAsia"/>
        </w:rPr>
        <w:t>管理</w:t>
      </w:r>
      <w:r w:rsidRPr="0048411A">
        <w:rPr>
          <w:rFonts w:hint="eastAsia"/>
        </w:rPr>
        <w:t>。</w:t>
      </w:r>
    </w:p>
    <w:p w14:paraId="36508B32" w14:textId="143168B5" w:rsidR="00C6144F" w:rsidRPr="0048411A" w:rsidRDefault="00FC2400" w:rsidP="005F7881">
      <w:pPr>
        <w:pStyle w:val="afff"/>
      </w:pPr>
      <w:r w:rsidRPr="0048411A">
        <w:rPr>
          <w:rFonts w:hint="eastAsia"/>
        </w:rPr>
        <w:t>企业生产中涉及</w:t>
      </w:r>
      <w:r w:rsidR="00FD4829" w:rsidRPr="00FD4829">
        <w:rPr>
          <w:rFonts w:hint="eastAsia"/>
        </w:rPr>
        <w:t>重点监管的危险化工工艺、重点监管的危险化学品和重大危险源</w:t>
      </w:r>
      <w:r w:rsidR="00FD4829">
        <w:rPr>
          <w:rFonts w:hint="eastAsia"/>
        </w:rPr>
        <w:t>（简“两重点一重大”）</w:t>
      </w:r>
      <w:r w:rsidRPr="0048411A">
        <w:rPr>
          <w:rFonts w:hint="eastAsia"/>
        </w:rPr>
        <w:t>的，</w:t>
      </w:r>
      <w:r w:rsidR="003978D8" w:rsidRPr="0048411A">
        <w:rPr>
          <w:rFonts w:hint="eastAsia"/>
        </w:rPr>
        <w:t>配备的专职安全管理人员的数量、专业学历和专业技能应符合相关规定</w:t>
      </w:r>
      <w:r w:rsidRPr="0048411A">
        <w:rPr>
          <w:rFonts w:hint="eastAsia"/>
        </w:rPr>
        <w:t>。负有工艺安全风险管理职责的人员需熟悉风险评价相关的法律法规，掌握常用风险评价方法，具备独立的风险辨识、风险定级和制定风险管控措施的能力。</w:t>
      </w:r>
    </w:p>
    <w:p w14:paraId="4AF8C28C" w14:textId="77777777" w:rsidR="00C6144F" w:rsidRPr="0048411A" w:rsidRDefault="00FC2400" w:rsidP="005F7881">
      <w:pPr>
        <w:pStyle w:val="affe"/>
      </w:pPr>
      <w:bookmarkStart w:id="54" w:name="_Toc172895601"/>
      <w:r w:rsidRPr="0048411A">
        <w:rPr>
          <w:rFonts w:hint="eastAsia"/>
        </w:rPr>
        <w:t>职责</w:t>
      </w:r>
      <w:bookmarkEnd w:id="54"/>
    </w:p>
    <w:p w14:paraId="3F992D82" w14:textId="686DECC5" w:rsidR="00C6144F" w:rsidRPr="00FD4829" w:rsidRDefault="00FC2400" w:rsidP="005F7881">
      <w:pPr>
        <w:pStyle w:val="afff"/>
      </w:pPr>
      <w:r w:rsidRPr="0048411A">
        <w:rPr>
          <w:rFonts w:hint="eastAsia"/>
        </w:rPr>
        <w:t>企业应根据国家有关的法律、法规和行业标准，</w:t>
      </w:r>
      <w:r w:rsidR="00AC0DC6" w:rsidRPr="0048411A">
        <w:rPr>
          <w:rFonts w:hint="eastAsia"/>
        </w:rPr>
        <w:t>建立</w:t>
      </w:r>
      <w:r w:rsidR="00AC0DC6" w:rsidRPr="00FD4829">
        <w:t>HSE</w:t>
      </w:r>
      <w:r w:rsidR="00AC0DC6" w:rsidRPr="00FD4829">
        <w:rPr>
          <w:rFonts w:hint="eastAsia"/>
        </w:rPr>
        <w:t>管理体系，</w:t>
      </w:r>
      <w:r w:rsidRPr="00FD4829">
        <w:rPr>
          <w:rFonts w:hint="eastAsia"/>
        </w:rPr>
        <w:t>制定主要负责人、各级管理人员和从业人员</w:t>
      </w:r>
      <w:r w:rsidR="009D20A9" w:rsidRPr="00FD4829">
        <w:rPr>
          <w:rFonts w:hint="eastAsia"/>
        </w:rPr>
        <w:t>（包括劳务外包岗位）</w:t>
      </w:r>
      <w:r w:rsidRPr="00FD4829">
        <w:rPr>
          <w:rFonts w:hint="eastAsia"/>
        </w:rPr>
        <w:t>的</w:t>
      </w:r>
      <w:r w:rsidR="00FD4829" w:rsidRPr="00FD4829">
        <w:rPr>
          <w:rFonts w:hint="eastAsia"/>
        </w:rPr>
        <w:t>职责</w:t>
      </w:r>
      <w:r w:rsidR="00331036" w:rsidRPr="00FD4829">
        <w:rPr>
          <w:rFonts w:hint="eastAsia"/>
        </w:rPr>
        <w:t>，</w:t>
      </w:r>
      <w:r w:rsidR="004573BD" w:rsidRPr="00FD4829">
        <w:rPr>
          <w:rFonts w:hint="eastAsia"/>
        </w:rPr>
        <w:t>明确各岗位</w:t>
      </w:r>
      <w:r w:rsidR="008B3C7F" w:rsidRPr="00FD4829">
        <w:rPr>
          <w:rFonts w:hint="eastAsia"/>
        </w:rPr>
        <w:t>的责任人员、责任范围和考核标准。</w:t>
      </w:r>
    </w:p>
    <w:p w14:paraId="7273AF43" w14:textId="62521755" w:rsidR="00C6144F" w:rsidRPr="0048411A" w:rsidRDefault="00FC2400" w:rsidP="005F7881">
      <w:pPr>
        <w:pStyle w:val="afff"/>
      </w:pPr>
      <w:r w:rsidRPr="00FD4829">
        <w:rPr>
          <w:rFonts w:hint="eastAsia"/>
        </w:rPr>
        <w:t>企业应建立全员</w:t>
      </w:r>
      <w:r w:rsidRPr="00FD4829">
        <w:t>HSE</w:t>
      </w:r>
      <w:r w:rsidRPr="00FD4829">
        <w:rPr>
          <w:rFonts w:hint="eastAsia"/>
        </w:rPr>
        <w:t>责任考核机制，对各级管理部门、管理人员及从业人员</w:t>
      </w:r>
      <w:r w:rsidRPr="00FD4829">
        <w:rPr>
          <w:rFonts w:hint="eastAsia"/>
        </w:rPr>
        <w:t>HSE</w:t>
      </w:r>
      <w:r w:rsidRPr="00FD4829">
        <w:rPr>
          <w:rFonts w:hint="eastAsia"/>
        </w:rPr>
        <w:t>责任制的实施情况进行定期考核，予以奖惩。企业应每年对</w:t>
      </w:r>
      <w:r w:rsidR="00FD4829" w:rsidRPr="00FD4829">
        <w:rPr>
          <w:rFonts w:hint="eastAsia"/>
        </w:rPr>
        <w:t>HSE</w:t>
      </w:r>
      <w:r w:rsidR="00FD4829" w:rsidRPr="00FD4829">
        <w:rPr>
          <w:rFonts w:hint="eastAsia"/>
        </w:rPr>
        <w:t>考核指标</w:t>
      </w:r>
      <w:r w:rsidRPr="00FD4829">
        <w:rPr>
          <w:rFonts w:hint="eastAsia"/>
        </w:rPr>
        <w:t>的适用性和有效性</w:t>
      </w:r>
      <w:r w:rsidRPr="0048411A">
        <w:rPr>
          <w:rFonts w:hint="eastAsia"/>
        </w:rPr>
        <w:t>进行评审。</w:t>
      </w:r>
    </w:p>
    <w:p w14:paraId="09BD716A" w14:textId="7D4C2DA0" w:rsidR="00C6144F" w:rsidRPr="0048411A" w:rsidRDefault="00FC2400" w:rsidP="005F7881">
      <w:pPr>
        <w:pStyle w:val="afff"/>
      </w:pPr>
      <w:r w:rsidRPr="0048411A">
        <w:rPr>
          <w:rFonts w:hint="eastAsia"/>
        </w:rPr>
        <w:t>企业应依据国家、当地政府的有关规定，建立</w:t>
      </w:r>
      <w:r w:rsidRPr="0048411A">
        <w:rPr>
          <w:rFonts w:hint="eastAsia"/>
        </w:rPr>
        <w:t>HSE</w:t>
      </w:r>
      <w:r w:rsidRPr="0048411A">
        <w:rPr>
          <w:rFonts w:hint="eastAsia"/>
        </w:rPr>
        <w:t>投入保障制度，依法保证</w:t>
      </w:r>
      <w:r w:rsidRPr="0048411A">
        <w:rPr>
          <w:rFonts w:hint="eastAsia"/>
        </w:rPr>
        <w:t>HSE</w:t>
      </w:r>
      <w:r w:rsidRPr="0048411A">
        <w:rPr>
          <w:rFonts w:hint="eastAsia"/>
        </w:rPr>
        <w:t>所必须的资金投入。</w:t>
      </w:r>
    </w:p>
    <w:p w14:paraId="43B49CFD" w14:textId="067A674D" w:rsidR="00C6144F" w:rsidRPr="0048411A" w:rsidRDefault="00FC2400" w:rsidP="005F7881">
      <w:pPr>
        <w:pStyle w:val="afff"/>
      </w:pPr>
      <w:r w:rsidRPr="0048411A">
        <w:rPr>
          <w:rFonts w:hint="eastAsia"/>
        </w:rPr>
        <w:t>企业应依法参加工伤社会保险，</w:t>
      </w:r>
      <w:r w:rsidR="0026187A" w:rsidRPr="0048411A">
        <w:rPr>
          <w:rFonts w:hint="eastAsia"/>
        </w:rPr>
        <w:t>并根据相关要求投保安全生产责任险</w:t>
      </w:r>
      <w:r w:rsidR="00A20026">
        <w:rPr>
          <w:rFonts w:hint="eastAsia"/>
        </w:rPr>
        <w:t>和环境污染责任险</w:t>
      </w:r>
      <w:r w:rsidR="0026187A" w:rsidRPr="0048411A">
        <w:rPr>
          <w:rFonts w:hint="eastAsia"/>
        </w:rPr>
        <w:t>。</w:t>
      </w:r>
    </w:p>
    <w:p w14:paraId="02F77992" w14:textId="6321140E" w:rsidR="00C6144F" w:rsidRPr="0048411A" w:rsidRDefault="00FC2400" w:rsidP="005F7881">
      <w:pPr>
        <w:pStyle w:val="afff"/>
      </w:pPr>
      <w:r w:rsidRPr="0048411A">
        <w:rPr>
          <w:rFonts w:hint="eastAsia"/>
        </w:rPr>
        <w:t>企业应建立健全从原料购进到产品销售全过程的相关数据档案，完善产品质量的可追溯制度</w:t>
      </w:r>
    </w:p>
    <w:p w14:paraId="6AFF797A" w14:textId="59CA5445" w:rsidR="00C6144F" w:rsidRPr="0048411A" w:rsidRDefault="00FC2400" w:rsidP="005F7881">
      <w:pPr>
        <w:pStyle w:val="afff"/>
      </w:pPr>
      <w:r w:rsidRPr="0048411A">
        <w:rPr>
          <w:rFonts w:hint="eastAsia"/>
        </w:rPr>
        <w:t>生产企业及经营者应依法为农药使用者提供技术服务、培训和指导。</w:t>
      </w:r>
    </w:p>
    <w:p w14:paraId="65E43A4D" w14:textId="60F1E0CF" w:rsidR="00C6144F" w:rsidRPr="0048411A" w:rsidRDefault="00FC2400" w:rsidP="005F7881">
      <w:pPr>
        <w:pStyle w:val="afff"/>
      </w:pPr>
      <w:r w:rsidRPr="0048411A">
        <w:rPr>
          <w:rFonts w:hint="eastAsia"/>
        </w:rPr>
        <w:lastRenderedPageBreak/>
        <w:t>企业应履行社会责任，推动</w:t>
      </w:r>
      <w:r w:rsidRPr="0048411A">
        <w:rPr>
          <w:rFonts w:hint="eastAsia"/>
        </w:rPr>
        <w:t>HSE</w:t>
      </w:r>
      <w:r w:rsidR="001559C1">
        <w:rPr>
          <w:rFonts w:hint="eastAsia"/>
        </w:rPr>
        <w:t>管理</w:t>
      </w:r>
      <w:r w:rsidRPr="0048411A">
        <w:rPr>
          <w:rFonts w:hint="eastAsia"/>
        </w:rPr>
        <w:t>体系建设，积极配合国家应对自然灾害或突发事件，</w:t>
      </w:r>
      <w:r w:rsidRPr="0048411A">
        <w:rPr>
          <w:rFonts w:hint="eastAsia"/>
        </w:rPr>
        <w:t xml:space="preserve"> </w:t>
      </w:r>
      <w:r w:rsidRPr="0048411A">
        <w:rPr>
          <w:rFonts w:hint="eastAsia"/>
        </w:rPr>
        <w:t>服从国家在特殊时期的</w:t>
      </w:r>
      <w:r w:rsidR="007B0A49">
        <w:rPr>
          <w:rFonts w:hint="eastAsia"/>
        </w:rPr>
        <w:t>指定和</w:t>
      </w:r>
      <w:r w:rsidRPr="0048411A">
        <w:rPr>
          <w:rFonts w:hint="eastAsia"/>
        </w:rPr>
        <w:t>计划安排。</w:t>
      </w:r>
    </w:p>
    <w:p w14:paraId="558713FE" w14:textId="77777777" w:rsidR="008B5F45" w:rsidRPr="0048411A" w:rsidRDefault="008B5F45" w:rsidP="007830CF">
      <w:pPr>
        <w:pStyle w:val="affd"/>
        <w:spacing w:before="120" w:after="120"/>
        <w:rPr>
          <w:rFonts w:ascii="Times New Roman"/>
        </w:rPr>
      </w:pPr>
      <w:bookmarkStart w:id="55" w:name="_Toc172895627"/>
      <w:bookmarkStart w:id="56" w:name="_Toc182991330"/>
      <w:r w:rsidRPr="0048411A">
        <w:rPr>
          <w:rFonts w:ascii="Times New Roman" w:hint="eastAsia"/>
        </w:rPr>
        <w:t>风险管理</w:t>
      </w:r>
      <w:bookmarkEnd w:id="55"/>
      <w:bookmarkEnd w:id="56"/>
    </w:p>
    <w:p w14:paraId="3A16D576" w14:textId="5788B19E" w:rsidR="008B5F45" w:rsidRPr="0048411A" w:rsidRDefault="008B5F45" w:rsidP="005F7881">
      <w:pPr>
        <w:pStyle w:val="affe"/>
      </w:pPr>
      <w:bookmarkStart w:id="57" w:name="_Toc172895628"/>
      <w:r w:rsidRPr="0048411A">
        <w:rPr>
          <w:rFonts w:hint="eastAsia"/>
        </w:rPr>
        <w:t>范围与</w:t>
      </w:r>
      <w:r w:rsidR="00463111">
        <w:rPr>
          <w:rFonts w:hint="eastAsia"/>
        </w:rPr>
        <w:t>分析</w:t>
      </w:r>
      <w:r w:rsidRPr="0048411A">
        <w:rPr>
          <w:rFonts w:hint="eastAsia"/>
        </w:rPr>
        <w:t>方法</w:t>
      </w:r>
      <w:bookmarkEnd w:id="57"/>
    </w:p>
    <w:p w14:paraId="1907CFB5" w14:textId="3ACEF911" w:rsidR="008B5F45" w:rsidRPr="0048411A" w:rsidRDefault="008B5F45" w:rsidP="005F7881">
      <w:pPr>
        <w:pStyle w:val="afff"/>
      </w:pPr>
      <w:r w:rsidRPr="0048411A">
        <w:rPr>
          <w:rFonts w:hint="eastAsia"/>
        </w:rPr>
        <w:t>企业应组织制定风险管理制度，明确风险</w:t>
      </w:r>
      <w:r w:rsidR="00463111">
        <w:rPr>
          <w:rFonts w:hint="eastAsia"/>
        </w:rPr>
        <w:t>分析</w:t>
      </w:r>
      <w:r w:rsidRPr="0048411A">
        <w:rPr>
          <w:rFonts w:hint="eastAsia"/>
        </w:rPr>
        <w:t>的目的、范围和准则。企业风险</w:t>
      </w:r>
      <w:r w:rsidR="00463111">
        <w:rPr>
          <w:rFonts w:hint="eastAsia"/>
        </w:rPr>
        <w:t>分析</w:t>
      </w:r>
      <w:r w:rsidRPr="0048411A">
        <w:rPr>
          <w:rFonts w:hint="eastAsia"/>
        </w:rPr>
        <w:t>的范围至少包括：</w:t>
      </w:r>
    </w:p>
    <w:p w14:paraId="5BB8234D" w14:textId="0B6B86CB" w:rsidR="008B5F45" w:rsidRPr="0048411A" w:rsidRDefault="008B5F45" w:rsidP="007830CF">
      <w:pPr>
        <w:pStyle w:val="afffff5"/>
        <w:autoSpaceDE/>
        <w:autoSpaceDN/>
        <w:ind w:firstLine="420"/>
        <w:rPr>
          <w:rFonts w:ascii="Times New Roman"/>
        </w:rPr>
      </w:pPr>
      <w:r w:rsidRPr="0048411A">
        <w:rPr>
          <w:rFonts w:ascii="Times New Roman" w:hint="eastAsia"/>
        </w:rPr>
        <w:t>1</w:t>
      </w:r>
      <w:r w:rsidRPr="0048411A">
        <w:rPr>
          <w:rFonts w:ascii="Times New Roman" w:hint="eastAsia"/>
        </w:rPr>
        <w:t>）规划、设计和建设、投产、运行</w:t>
      </w:r>
      <w:r w:rsidR="00463111">
        <w:rPr>
          <w:rFonts w:ascii="Times New Roman" w:hint="eastAsia"/>
        </w:rPr>
        <w:t>、停运</w:t>
      </w:r>
      <w:r w:rsidRPr="0048411A">
        <w:rPr>
          <w:rFonts w:ascii="Times New Roman" w:hint="eastAsia"/>
        </w:rPr>
        <w:t>等阶段；</w:t>
      </w:r>
    </w:p>
    <w:p w14:paraId="422F24ED" w14:textId="441A27A4" w:rsidR="008B5F45" w:rsidRPr="0048411A" w:rsidRDefault="008B5F45" w:rsidP="007830CF">
      <w:pPr>
        <w:pStyle w:val="afffff5"/>
        <w:autoSpaceDE/>
        <w:autoSpaceDN/>
        <w:ind w:firstLine="420"/>
        <w:rPr>
          <w:rFonts w:ascii="Times New Roman"/>
        </w:rPr>
      </w:pPr>
      <w:r w:rsidRPr="0048411A">
        <w:rPr>
          <w:rFonts w:ascii="Times New Roman" w:hint="eastAsia"/>
        </w:rPr>
        <w:t>2</w:t>
      </w:r>
      <w:r w:rsidRPr="0048411A">
        <w:rPr>
          <w:rFonts w:ascii="Times New Roman" w:hint="eastAsia"/>
        </w:rPr>
        <w:t>）常规和非常规活动；导致事故发生和危害扩大的设计缺陷、工艺缺陷、设备</w:t>
      </w:r>
      <w:r w:rsidR="007B0A49">
        <w:rPr>
          <w:rFonts w:ascii="Times New Roman" w:hint="eastAsia"/>
        </w:rPr>
        <w:t>和技术</w:t>
      </w:r>
      <w:r w:rsidRPr="0048411A">
        <w:rPr>
          <w:rFonts w:ascii="Times New Roman" w:hint="eastAsia"/>
        </w:rPr>
        <w:t>缺陷和人为因素等；</w:t>
      </w:r>
    </w:p>
    <w:p w14:paraId="25A87DC7" w14:textId="77777777" w:rsidR="008B5F45" w:rsidRPr="0048411A" w:rsidRDefault="008B5F45" w:rsidP="007830CF">
      <w:pPr>
        <w:pStyle w:val="afffff5"/>
        <w:autoSpaceDE/>
        <w:autoSpaceDN/>
        <w:ind w:firstLine="420"/>
        <w:rPr>
          <w:rFonts w:ascii="Times New Roman"/>
        </w:rPr>
      </w:pPr>
      <w:r w:rsidRPr="0048411A">
        <w:rPr>
          <w:rFonts w:ascii="Times New Roman" w:hint="eastAsia"/>
        </w:rPr>
        <w:t>3</w:t>
      </w:r>
      <w:r w:rsidRPr="0048411A">
        <w:rPr>
          <w:rFonts w:ascii="Times New Roman" w:hint="eastAsia"/>
        </w:rPr>
        <w:t>）事故及潜在的紧急情况；</w:t>
      </w:r>
    </w:p>
    <w:p w14:paraId="4BEE016D" w14:textId="77777777" w:rsidR="008B5F45" w:rsidRPr="0048411A" w:rsidRDefault="008B5F45" w:rsidP="007830CF">
      <w:pPr>
        <w:pStyle w:val="afffff5"/>
        <w:autoSpaceDE/>
        <w:autoSpaceDN/>
        <w:ind w:firstLine="420"/>
        <w:rPr>
          <w:rFonts w:ascii="Times New Roman"/>
        </w:rPr>
      </w:pPr>
      <w:r w:rsidRPr="0048411A">
        <w:rPr>
          <w:rFonts w:ascii="Times New Roman" w:hint="eastAsia"/>
        </w:rPr>
        <w:t>4</w:t>
      </w:r>
      <w:r w:rsidRPr="0048411A">
        <w:rPr>
          <w:rFonts w:ascii="Times New Roman" w:hint="eastAsia"/>
        </w:rPr>
        <w:t>）所有进入作业场所人员的活动；</w:t>
      </w:r>
    </w:p>
    <w:p w14:paraId="04B98D0A" w14:textId="0E8E178B" w:rsidR="008B5F45" w:rsidRPr="0048411A" w:rsidRDefault="008B5F45" w:rsidP="007830CF">
      <w:pPr>
        <w:pStyle w:val="afffff5"/>
        <w:autoSpaceDE/>
        <w:autoSpaceDN/>
        <w:ind w:firstLine="420"/>
        <w:rPr>
          <w:rFonts w:ascii="Times New Roman"/>
        </w:rPr>
      </w:pPr>
      <w:r w:rsidRPr="0048411A">
        <w:rPr>
          <w:rFonts w:ascii="Times New Roman" w:hint="eastAsia"/>
        </w:rPr>
        <w:t>5</w:t>
      </w:r>
      <w:r w:rsidRPr="0048411A">
        <w:rPr>
          <w:rFonts w:ascii="Times New Roman" w:hint="eastAsia"/>
        </w:rPr>
        <w:t>）原材料、</w:t>
      </w:r>
      <w:r w:rsidR="007B0A49">
        <w:rPr>
          <w:rFonts w:ascii="Times New Roman" w:hint="eastAsia"/>
        </w:rPr>
        <w:t>中间体和</w:t>
      </w:r>
      <w:r w:rsidRPr="0048411A">
        <w:rPr>
          <w:rFonts w:ascii="Times New Roman" w:hint="eastAsia"/>
        </w:rPr>
        <w:t>产品的运输和使用过程；</w:t>
      </w:r>
    </w:p>
    <w:p w14:paraId="5D647553" w14:textId="77777777" w:rsidR="008B5F45" w:rsidRPr="0048411A" w:rsidRDefault="008B5F45" w:rsidP="007830CF">
      <w:pPr>
        <w:pStyle w:val="afffff5"/>
        <w:autoSpaceDE/>
        <w:autoSpaceDN/>
        <w:ind w:firstLine="420"/>
        <w:rPr>
          <w:rFonts w:ascii="Times New Roman"/>
        </w:rPr>
      </w:pPr>
      <w:r w:rsidRPr="0048411A">
        <w:rPr>
          <w:rFonts w:ascii="Times New Roman" w:hint="eastAsia"/>
        </w:rPr>
        <w:t>6</w:t>
      </w:r>
      <w:r w:rsidRPr="0048411A">
        <w:rPr>
          <w:rFonts w:ascii="Times New Roman" w:hint="eastAsia"/>
        </w:rPr>
        <w:t>）作业场所的设施设备、车辆、安全防护用品；</w:t>
      </w:r>
    </w:p>
    <w:p w14:paraId="71F5CFEF" w14:textId="77777777" w:rsidR="008B5F45" w:rsidRPr="0048411A" w:rsidRDefault="008B5F45" w:rsidP="007830CF">
      <w:pPr>
        <w:pStyle w:val="afffff5"/>
        <w:autoSpaceDE/>
        <w:autoSpaceDN/>
        <w:ind w:firstLine="420"/>
        <w:rPr>
          <w:rFonts w:ascii="Times New Roman"/>
        </w:rPr>
      </w:pPr>
      <w:r w:rsidRPr="0048411A">
        <w:rPr>
          <w:rFonts w:ascii="Times New Roman" w:hint="eastAsia"/>
        </w:rPr>
        <w:t>7</w:t>
      </w:r>
      <w:r w:rsidRPr="0048411A">
        <w:rPr>
          <w:rFonts w:ascii="Times New Roman" w:hint="eastAsia"/>
        </w:rPr>
        <w:t>）丢弃、废弃、拆除与处置；</w:t>
      </w:r>
    </w:p>
    <w:p w14:paraId="7E36FB68" w14:textId="77777777" w:rsidR="008B5F45" w:rsidRPr="0048411A" w:rsidRDefault="008B5F45" w:rsidP="007830CF">
      <w:pPr>
        <w:pStyle w:val="afffff5"/>
        <w:autoSpaceDE/>
        <w:autoSpaceDN/>
        <w:ind w:firstLine="420"/>
        <w:rPr>
          <w:rFonts w:ascii="Times New Roman"/>
        </w:rPr>
      </w:pPr>
      <w:r w:rsidRPr="0048411A">
        <w:rPr>
          <w:rFonts w:ascii="Times New Roman" w:hint="eastAsia"/>
        </w:rPr>
        <w:t>8</w:t>
      </w:r>
      <w:r w:rsidRPr="0048411A">
        <w:rPr>
          <w:rFonts w:ascii="Times New Roman" w:hint="eastAsia"/>
        </w:rPr>
        <w:t>）企业环境可能造成职业病、职业中毒的劳动环境和作业条件；</w:t>
      </w:r>
    </w:p>
    <w:p w14:paraId="1E57C117" w14:textId="77777777" w:rsidR="008B5F45" w:rsidRPr="0048411A" w:rsidRDefault="008B5F45" w:rsidP="007830CF">
      <w:pPr>
        <w:pStyle w:val="afffff5"/>
        <w:autoSpaceDE/>
        <w:autoSpaceDN/>
        <w:ind w:firstLine="420"/>
        <w:rPr>
          <w:rFonts w:ascii="Times New Roman"/>
        </w:rPr>
      </w:pPr>
      <w:r w:rsidRPr="0048411A">
        <w:rPr>
          <w:rFonts w:ascii="Times New Roman" w:hint="eastAsia"/>
        </w:rPr>
        <w:t>9</w:t>
      </w:r>
      <w:r w:rsidRPr="0048411A">
        <w:rPr>
          <w:rFonts w:ascii="Times New Roman" w:hint="eastAsia"/>
        </w:rPr>
        <w:t>）在敏感地区水域进行作业活动可能导致的重大污染；</w:t>
      </w:r>
    </w:p>
    <w:p w14:paraId="27975005" w14:textId="77777777" w:rsidR="008B5F45" w:rsidRPr="0048411A" w:rsidRDefault="008B5F45" w:rsidP="007830CF">
      <w:pPr>
        <w:pStyle w:val="afffff5"/>
        <w:autoSpaceDE/>
        <w:autoSpaceDN/>
        <w:ind w:firstLine="420"/>
        <w:rPr>
          <w:rFonts w:ascii="Times New Roman"/>
        </w:rPr>
      </w:pPr>
      <w:r w:rsidRPr="0048411A">
        <w:rPr>
          <w:rFonts w:ascii="Times New Roman" w:hint="eastAsia"/>
        </w:rPr>
        <w:t>10</w:t>
      </w:r>
      <w:r w:rsidRPr="0048411A">
        <w:rPr>
          <w:rFonts w:ascii="Times New Roman" w:hint="eastAsia"/>
        </w:rPr>
        <w:t>）可能造成环境污染和生态破坏的活动、过程、产品和服务；</w:t>
      </w:r>
    </w:p>
    <w:p w14:paraId="72E5A049" w14:textId="77777777" w:rsidR="008B5F45" w:rsidRPr="0048411A" w:rsidRDefault="008B5F45" w:rsidP="007830CF">
      <w:pPr>
        <w:pStyle w:val="afffff5"/>
        <w:autoSpaceDE/>
        <w:autoSpaceDN/>
        <w:ind w:firstLine="420"/>
        <w:rPr>
          <w:rFonts w:ascii="Times New Roman"/>
        </w:rPr>
      </w:pPr>
      <w:r w:rsidRPr="0048411A">
        <w:rPr>
          <w:rFonts w:ascii="Times New Roman" w:hint="eastAsia"/>
        </w:rPr>
        <w:t>11</w:t>
      </w:r>
      <w:r w:rsidRPr="0048411A">
        <w:rPr>
          <w:rFonts w:ascii="Times New Roman" w:hint="eastAsia"/>
        </w:rPr>
        <w:t>）以往生产经营活动中遗留下来的残余风险；</w:t>
      </w:r>
    </w:p>
    <w:p w14:paraId="6E4313DE" w14:textId="77777777" w:rsidR="008B5F45" w:rsidRPr="0048411A" w:rsidRDefault="008B5F45" w:rsidP="007830CF">
      <w:pPr>
        <w:pStyle w:val="afffff5"/>
        <w:autoSpaceDE/>
        <w:autoSpaceDN/>
        <w:ind w:firstLine="420"/>
        <w:rPr>
          <w:rFonts w:ascii="Times New Roman"/>
        </w:rPr>
      </w:pPr>
      <w:r w:rsidRPr="0048411A">
        <w:rPr>
          <w:rFonts w:ascii="Times New Roman" w:hint="eastAsia"/>
        </w:rPr>
        <w:t>12</w:t>
      </w:r>
      <w:r w:rsidRPr="0048411A">
        <w:rPr>
          <w:rFonts w:ascii="Times New Roman" w:hint="eastAsia"/>
        </w:rPr>
        <w:t>）气候、地震及其他自然灾害等。</w:t>
      </w:r>
    </w:p>
    <w:p w14:paraId="1E5E1586" w14:textId="7C316F88" w:rsidR="008B5F45" w:rsidRPr="0048411A" w:rsidRDefault="008B5F45" w:rsidP="005F7881">
      <w:pPr>
        <w:pStyle w:val="afff"/>
      </w:pPr>
      <w:r w:rsidRPr="0048411A">
        <w:rPr>
          <w:rFonts w:hint="eastAsia"/>
        </w:rPr>
        <w:t>企业可根据需要，选择科学、有效、可行的风险</w:t>
      </w:r>
      <w:r w:rsidR="00463111">
        <w:rPr>
          <w:rFonts w:hint="eastAsia"/>
        </w:rPr>
        <w:t>分析</w:t>
      </w:r>
      <w:r w:rsidRPr="0048411A">
        <w:rPr>
          <w:rFonts w:hint="eastAsia"/>
        </w:rPr>
        <w:t>方法。常用的</w:t>
      </w:r>
      <w:r w:rsidR="00463111">
        <w:rPr>
          <w:rFonts w:hint="eastAsia"/>
        </w:rPr>
        <w:t>风险分析</w:t>
      </w:r>
      <w:r w:rsidRPr="0048411A">
        <w:rPr>
          <w:rFonts w:hint="eastAsia"/>
        </w:rPr>
        <w:t>方法有：</w:t>
      </w:r>
    </w:p>
    <w:p w14:paraId="1A6C827C" w14:textId="09FBB155" w:rsidR="008B5F45" w:rsidRPr="0048411A" w:rsidRDefault="008B5F45" w:rsidP="007830CF">
      <w:pPr>
        <w:pStyle w:val="afffff5"/>
        <w:autoSpaceDE/>
        <w:autoSpaceDN/>
        <w:ind w:firstLine="420"/>
        <w:rPr>
          <w:rFonts w:ascii="Times New Roman"/>
        </w:rPr>
      </w:pPr>
      <w:r w:rsidRPr="0048411A">
        <w:rPr>
          <w:rFonts w:ascii="Times New Roman" w:hint="eastAsia"/>
        </w:rPr>
        <w:t>1</w:t>
      </w:r>
      <w:r w:rsidRPr="0048411A">
        <w:rPr>
          <w:rFonts w:ascii="Times New Roman" w:hint="eastAsia"/>
        </w:rPr>
        <w:t>）工作危害分析</w:t>
      </w:r>
      <w:r w:rsidRPr="0048411A">
        <w:rPr>
          <w:rFonts w:ascii="Times New Roman" w:hint="eastAsia"/>
        </w:rPr>
        <w:t>/</w:t>
      </w:r>
      <w:r w:rsidRPr="0048411A">
        <w:rPr>
          <w:rFonts w:ascii="Times New Roman" w:hint="eastAsia"/>
        </w:rPr>
        <w:t>工作安全分析；</w:t>
      </w:r>
    </w:p>
    <w:p w14:paraId="4FD6897E" w14:textId="41380E62" w:rsidR="008B5F45" w:rsidRPr="0048411A" w:rsidRDefault="008B5F45" w:rsidP="007830CF">
      <w:pPr>
        <w:pStyle w:val="afffff5"/>
        <w:autoSpaceDE/>
        <w:autoSpaceDN/>
        <w:ind w:firstLine="420"/>
        <w:rPr>
          <w:rFonts w:ascii="Times New Roman"/>
        </w:rPr>
      </w:pPr>
      <w:r w:rsidRPr="0048411A">
        <w:rPr>
          <w:rFonts w:ascii="Times New Roman" w:hint="eastAsia"/>
        </w:rPr>
        <w:t>2</w:t>
      </w:r>
      <w:r w:rsidRPr="0048411A">
        <w:rPr>
          <w:rFonts w:ascii="Times New Roman" w:hint="eastAsia"/>
        </w:rPr>
        <w:t>）安全检查表分析；</w:t>
      </w:r>
    </w:p>
    <w:p w14:paraId="74657452" w14:textId="61B4F7F1" w:rsidR="008B5F45" w:rsidRDefault="008B5F45" w:rsidP="007830CF">
      <w:pPr>
        <w:pStyle w:val="afffff5"/>
        <w:autoSpaceDE/>
        <w:autoSpaceDN/>
        <w:ind w:firstLine="420"/>
        <w:rPr>
          <w:rFonts w:ascii="Times New Roman"/>
        </w:rPr>
      </w:pPr>
      <w:r w:rsidRPr="0048411A">
        <w:rPr>
          <w:rFonts w:ascii="Times New Roman" w:hint="eastAsia"/>
        </w:rPr>
        <w:t>3</w:t>
      </w:r>
      <w:r w:rsidRPr="0048411A">
        <w:rPr>
          <w:rFonts w:ascii="Times New Roman" w:hint="eastAsia"/>
        </w:rPr>
        <w:t>）预危险性分析；</w:t>
      </w:r>
    </w:p>
    <w:p w14:paraId="692A7465" w14:textId="2730C534" w:rsidR="00463111" w:rsidRDefault="00463111" w:rsidP="007830CF">
      <w:pPr>
        <w:pStyle w:val="afffff5"/>
        <w:autoSpaceDE/>
        <w:autoSpaceDN/>
        <w:ind w:firstLine="420"/>
        <w:rPr>
          <w:rFonts w:ascii="Times New Roman"/>
        </w:rPr>
      </w:pPr>
      <w:r>
        <w:rPr>
          <w:rFonts w:ascii="Times New Roman" w:hint="eastAsia"/>
        </w:rPr>
        <w:t>4</w:t>
      </w:r>
      <w:r>
        <w:rPr>
          <w:rFonts w:ascii="Times New Roman" w:hint="eastAsia"/>
        </w:rPr>
        <w:t>）故障假设法；</w:t>
      </w:r>
    </w:p>
    <w:p w14:paraId="2882C7D9" w14:textId="06659D2F" w:rsidR="00463111" w:rsidRPr="0048411A" w:rsidRDefault="00463111" w:rsidP="007830CF">
      <w:pPr>
        <w:pStyle w:val="afffff5"/>
        <w:autoSpaceDE/>
        <w:autoSpaceDN/>
        <w:ind w:firstLine="420"/>
        <w:rPr>
          <w:rFonts w:ascii="Times New Roman"/>
        </w:rPr>
      </w:pPr>
      <w:r>
        <w:rPr>
          <w:rFonts w:ascii="Times New Roman" w:hint="eastAsia"/>
        </w:rPr>
        <w:t>5</w:t>
      </w:r>
      <w:r>
        <w:rPr>
          <w:rFonts w:ascii="Times New Roman" w:hint="eastAsia"/>
        </w:rPr>
        <w:t>）领结图法</w:t>
      </w:r>
    </w:p>
    <w:p w14:paraId="732C6DEA" w14:textId="00401FAF" w:rsidR="008B5F45" w:rsidRPr="0048411A" w:rsidRDefault="00463111" w:rsidP="007830CF">
      <w:pPr>
        <w:pStyle w:val="afffff5"/>
        <w:autoSpaceDE/>
        <w:autoSpaceDN/>
        <w:ind w:firstLine="420"/>
        <w:rPr>
          <w:rFonts w:ascii="Times New Roman"/>
        </w:rPr>
      </w:pPr>
      <w:r>
        <w:rPr>
          <w:rFonts w:ascii="Times New Roman" w:hint="eastAsia"/>
        </w:rPr>
        <w:t>6</w:t>
      </w:r>
      <w:r w:rsidR="008B5F45" w:rsidRPr="0048411A">
        <w:rPr>
          <w:rFonts w:ascii="Times New Roman" w:hint="eastAsia"/>
        </w:rPr>
        <w:t>）危险与可操作性分析；</w:t>
      </w:r>
    </w:p>
    <w:p w14:paraId="0A819B3A" w14:textId="7F224976" w:rsidR="008B5F45" w:rsidRPr="0048411A" w:rsidRDefault="00463111" w:rsidP="007830CF">
      <w:pPr>
        <w:pStyle w:val="afffff5"/>
        <w:autoSpaceDE/>
        <w:autoSpaceDN/>
        <w:ind w:firstLine="420"/>
        <w:rPr>
          <w:rFonts w:ascii="Times New Roman"/>
        </w:rPr>
      </w:pPr>
      <w:r>
        <w:rPr>
          <w:rFonts w:ascii="Times New Roman" w:hint="eastAsia"/>
        </w:rPr>
        <w:t>7</w:t>
      </w:r>
      <w:r w:rsidR="008B5F45" w:rsidRPr="0048411A">
        <w:rPr>
          <w:rFonts w:ascii="Times New Roman" w:hint="eastAsia"/>
        </w:rPr>
        <w:t>）失效模式与影响分析；</w:t>
      </w:r>
    </w:p>
    <w:p w14:paraId="292CC53B" w14:textId="33261989" w:rsidR="008B5F45" w:rsidRPr="0048411A" w:rsidRDefault="00463111" w:rsidP="007830CF">
      <w:pPr>
        <w:pStyle w:val="afffff5"/>
        <w:autoSpaceDE/>
        <w:autoSpaceDN/>
        <w:ind w:firstLine="420"/>
        <w:rPr>
          <w:rFonts w:ascii="Times New Roman"/>
        </w:rPr>
      </w:pPr>
      <w:r>
        <w:rPr>
          <w:rFonts w:ascii="Times New Roman" w:hint="eastAsia"/>
        </w:rPr>
        <w:t>8</w:t>
      </w:r>
      <w:r w:rsidR="008B5F45" w:rsidRPr="0048411A">
        <w:rPr>
          <w:rFonts w:ascii="Times New Roman" w:hint="eastAsia"/>
        </w:rPr>
        <w:t>）故障树分析；</w:t>
      </w:r>
    </w:p>
    <w:p w14:paraId="35973503" w14:textId="13343D1C" w:rsidR="008B5F45" w:rsidRPr="0048411A" w:rsidRDefault="00463111" w:rsidP="007830CF">
      <w:pPr>
        <w:pStyle w:val="afffff5"/>
        <w:autoSpaceDE/>
        <w:autoSpaceDN/>
        <w:ind w:firstLine="420"/>
        <w:rPr>
          <w:rFonts w:ascii="Times New Roman"/>
        </w:rPr>
      </w:pPr>
      <w:r>
        <w:rPr>
          <w:rFonts w:ascii="Times New Roman" w:hint="eastAsia"/>
        </w:rPr>
        <w:t>9</w:t>
      </w:r>
      <w:r w:rsidR="008B5F45" w:rsidRPr="0048411A">
        <w:rPr>
          <w:rFonts w:ascii="Times New Roman" w:hint="eastAsia"/>
        </w:rPr>
        <w:t>）事件树分析；</w:t>
      </w:r>
    </w:p>
    <w:p w14:paraId="0A0DD8A7" w14:textId="6DA9A05A" w:rsidR="001559C1" w:rsidRPr="001559C1" w:rsidRDefault="00463111" w:rsidP="007F01C7">
      <w:pPr>
        <w:pStyle w:val="afffff5"/>
        <w:autoSpaceDE/>
        <w:autoSpaceDN/>
        <w:ind w:firstLine="420"/>
        <w:rPr>
          <w:rFonts w:ascii="Times New Roman"/>
        </w:rPr>
      </w:pPr>
      <w:r>
        <w:rPr>
          <w:rFonts w:ascii="Times New Roman" w:hint="eastAsia"/>
        </w:rPr>
        <w:t>10</w:t>
      </w:r>
      <w:r w:rsidR="008B5F45" w:rsidRPr="0048411A">
        <w:rPr>
          <w:rFonts w:ascii="Times New Roman" w:hint="eastAsia"/>
        </w:rPr>
        <w:t>）作业条件危险性分析。</w:t>
      </w:r>
    </w:p>
    <w:p w14:paraId="27100D30" w14:textId="0EF4B92A" w:rsidR="008B5F45" w:rsidRPr="0048411A" w:rsidRDefault="008B5F45" w:rsidP="005F7881">
      <w:pPr>
        <w:pStyle w:val="afff"/>
      </w:pPr>
      <w:r w:rsidRPr="0048411A">
        <w:rPr>
          <w:rFonts w:hint="eastAsia"/>
        </w:rPr>
        <w:t>企业应确定风险</w:t>
      </w:r>
      <w:r w:rsidR="00463111">
        <w:rPr>
          <w:rFonts w:hint="eastAsia"/>
        </w:rPr>
        <w:t>分析</w:t>
      </w:r>
      <w:r w:rsidRPr="0048411A">
        <w:rPr>
          <w:rFonts w:hint="eastAsia"/>
        </w:rPr>
        <w:t>评价准则，定期评价风险判别是否符合国家标准的要求。企业确定风险</w:t>
      </w:r>
      <w:r w:rsidR="00463111">
        <w:rPr>
          <w:rFonts w:hint="eastAsia"/>
        </w:rPr>
        <w:t>分析</w:t>
      </w:r>
      <w:r w:rsidRPr="0048411A">
        <w:rPr>
          <w:rFonts w:hint="eastAsia"/>
        </w:rPr>
        <w:t>评价准则时，应考虑</w:t>
      </w:r>
      <w:r w:rsidR="00534E82">
        <w:rPr>
          <w:rFonts w:hint="eastAsia"/>
        </w:rPr>
        <w:t>：</w:t>
      </w:r>
    </w:p>
    <w:p w14:paraId="2DD6C314" w14:textId="762B0114" w:rsidR="008B5F45" w:rsidRPr="0048411A" w:rsidRDefault="008B5F45" w:rsidP="007830CF">
      <w:pPr>
        <w:pStyle w:val="afffff5"/>
        <w:autoSpaceDE/>
        <w:autoSpaceDN/>
        <w:ind w:firstLine="420"/>
        <w:rPr>
          <w:rFonts w:ascii="Times New Roman"/>
        </w:rPr>
      </w:pPr>
      <w:r w:rsidRPr="0048411A">
        <w:rPr>
          <w:rFonts w:ascii="Times New Roman" w:hint="eastAsia"/>
        </w:rPr>
        <w:t>1</w:t>
      </w:r>
      <w:r w:rsidRPr="0048411A">
        <w:rPr>
          <w:rFonts w:ascii="Times New Roman" w:hint="eastAsia"/>
        </w:rPr>
        <w:t>）国家</w:t>
      </w:r>
      <w:r w:rsidR="007B0A49">
        <w:rPr>
          <w:rFonts w:ascii="Times New Roman" w:hint="eastAsia"/>
        </w:rPr>
        <w:t>与</w:t>
      </w:r>
      <w:r w:rsidRPr="0048411A">
        <w:rPr>
          <w:rFonts w:ascii="Times New Roman" w:hint="eastAsia"/>
        </w:rPr>
        <w:t>HSE</w:t>
      </w:r>
      <w:r w:rsidR="007B0A49">
        <w:rPr>
          <w:rFonts w:ascii="Times New Roman" w:hint="eastAsia"/>
        </w:rPr>
        <w:t>相关</w:t>
      </w:r>
      <w:r w:rsidRPr="0048411A">
        <w:rPr>
          <w:rFonts w:ascii="Times New Roman" w:hint="eastAsia"/>
        </w:rPr>
        <w:t>的法律、法规、规范和标准；</w:t>
      </w:r>
    </w:p>
    <w:p w14:paraId="2306AB89" w14:textId="77777777" w:rsidR="008B5F45" w:rsidRPr="0048411A" w:rsidRDefault="008B5F45" w:rsidP="007830CF">
      <w:pPr>
        <w:pStyle w:val="afffff5"/>
        <w:autoSpaceDE/>
        <w:autoSpaceDN/>
        <w:ind w:firstLine="420"/>
        <w:rPr>
          <w:rFonts w:ascii="Times New Roman"/>
        </w:rPr>
      </w:pPr>
      <w:r w:rsidRPr="0048411A">
        <w:rPr>
          <w:rFonts w:ascii="Times New Roman" w:hint="eastAsia"/>
        </w:rPr>
        <w:t>2</w:t>
      </w:r>
      <w:r w:rsidRPr="0048411A">
        <w:rPr>
          <w:rFonts w:ascii="Times New Roman" w:hint="eastAsia"/>
        </w:rPr>
        <w:t>）行业的设计规范、技术标准；</w:t>
      </w:r>
    </w:p>
    <w:p w14:paraId="51EF755E" w14:textId="77777777" w:rsidR="008B5F45" w:rsidRPr="0048411A" w:rsidRDefault="008B5F45" w:rsidP="007830CF">
      <w:pPr>
        <w:pStyle w:val="afffff5"/>
        <w:autoSpaceDE/>
        <w:autoSpaceDN/>
        <w:ind w:firstLine="420"/>
        <w:rPr>
          <w:rFonts w:ascii="Times New Roman"/>
        </w:rPr>
      </w:pPr>
      <w:r w:rsidRPr="0048411A">
        <w:rPr>
          <w:rFonts w:ascii="Times New Roman" w:hint="eastAsia"/>
        </w:rPr>
        <w:t>3</w:t>
      </w:r>
      <w:r w:rsidRPr="0048411A">
        <w:rPr>
          <w:rFonts w:ascii="Times New Roman" w:hint="eastAsia"/>
        </w:rPr>
        <w:t>）企业的管理体系包括管理标准、程序和技术标准；</w:t>
      </w:r>
    </w:p>
    <w:p w14:paraId="6A7685BE" w14:textId="77777777" w:rsidR="008B5F45" w:rsidRPr="0048411A" w:rsidRDefault="008B5F45" w:rsidP="007830CF">
      <w:pPr>
        <w:pStyle w:val="afffff5"/>
        <w:autoSpaceDE/>
        <w:autoSpaceDN/>
        <w:ind w:firstLine="420"/>
        <w:rPr>
          <w:rFonts w:ascii="Times New Roman"/>
        </w:rPr>
      </w:pPr>
      <w:r w:rsidRPr="0048411A">
        <w:rPr>
          <w:rFonts w:ascii="Times New Roman" w:hint="eastAsia"/>
        </w:rPr>
        <w:t>4</w:t>
      </w:r>
      <w:r w:rsidRPr="0048411A">
        <w:rPr>
          <w:rFonts w:ascii="Times New Roman" w:hint="eastAsia"/>
        </w:rPr>
        <w:t>）合同书、任务书、企业目标中规定的内容；</w:t>
      </w:r>
    </w:p>
    <w:p w14:paraId="5FF5A7C2" w14:textId="77777777" w:rsidR="008B5F45" w:rsidRPr="0048411A" w:rsidRDefault="008B5F45" w:rsidP="007830CF">
      <w:pPr>
        <w:pStyle w:val="afffff5"/>
        <w:autoSpaceDE/>
        <w:autoSpaceDN/>
        <w:ind w:firstLine="420"/>
        <w:rPr>
          <w:rFonts w:ascii="Times New Roman"/>
        </w:rPr>
      </w:pPr>
      <w:r w:rsidRPr="0048411A">
        <w:rPr>
          <w:rFonts w:ascii="Times New Roman" w:hint="eastAsia"/>
        </w:rPr>
        <w:t>5</w:t>
      </w:r>
      <w:r w:rsidRPr="0048411A">
        <w:rPr>
          <w:rFonts w:ascii="Times New Roman" w:hint="eastAsia"/>
        </w:rPr>
        <w:t>）国际通用的其他评价判别标准。</w:t>
      </w:r>
    </w:p>
    <w:p w14:paraId="6E31A03B" w14:textId="38A2DF54" w:rsidR="008B5F45" w:rsidRPr="0048411A" w:rsidRDefault="008B5F45" w:rsidP="005F7881">
      <w:pPr>
        <w:pStyle w:val="affe"/>
      </w:pPr>
      <w:bookmarkStart w:id="58" w:name="_Toc172895629"/>
      <w:r w:rsidRPr="0048411A">
        <w:rPr>
          <w:rFonts w:hint="eastAsia"/>
        </w:rPr>
        <w:t>风险</w:t>
      </w:r>
      <w:bookmarkEnd w:id="58"/>
      <w:r w:rsidR="00463111">
        <w:rPr>
          <w:rFonts w:hint="eastAsia"/>
        </w:rPr>
        <w:t>分析</w:t>
      </w:r>
    </w:p>
    <w:p w14:paraId="00DCE0B6" w14:textId="5D00977D" w:rsidR="008B5F45" w:rsidRPr="0048411A" w:rsidRDefault="008B5F45" w:rsidP="005F7881">
      <w:pPr>
        <w:pStyle w:val="afff"/>
      </w:pPr>
      <w:r w:rsidRPr="0048411A">
        <w:rPr>
          <w:rFonts w:hint="eastAsia"/>
        </w:rPr>
        <w:t>企业应根据农药生产的特点、危害和影响的情况以及风险</w:t>
      </w:r>
      <w:r w:rsidR="00463111">
        <w:rPr>
          <w:rFonts w:hint="eastAsia"/>
        </w:rPr>
        <w:t>分析</w:t>
      </w:r>
      <w:r w:rsidRPr="0048411A">
        <w:rPr>
          <w:rFonts w:hint="eastAsia"/>
        </w:rPr>
        <w:t>的目的，依据风险评价准则，选择适用的风险</w:t>
      </w:r>
      <w:r w:rsidR="00463111">
        <w:rPr>
          <w:rFonts w:hint="eastAsia"/>
        </w:rPr>
        <w:t>分析</w:t>
      </w:r>
      <w:r w:rsidRPr="0048411A">
        <w:rPr>
          <w:rFonts w:hint="eastAsia"/>
        </w:rPr>
        <w:t>技术、方法和程序，</w:t>
      </w:r>
      <w:r w:rsidR="00EA5A86" w:rsidRPr="00EA5A86">
        <w:rPr>
          <w:rFonts w:hint="eastAsia"/>
        </w:rPr>
        <w:t>定期组织风险</w:t>
      </w:r>
      <w:r w:rsidR="00463111">
        <w:rPr>
          <w:rFonts w:hint="eastAsia"/>
        </w:rPr>
        <w:t>分析</w:t>
      </w:r>
      <w:r w:rsidR="00EA5A86" w:rsidRPr="00EA5A86">
        <w:rPr>
          <w:rFonts w:hint="eastAsia"/>
        </w:rPr>
        <w:t>评价工作</w:t>
      </w:r>
      <w:r w:rsidR="00EA5A86">
        <w:rPr>
          <w:rFonts w:hint="eastAsia"/>
        </w:rPr>
        <w:t>，</w:t>
      </w:r>
      <w:r w:rsidR="00EA5A86" w:rsidRPr="00EA5A86">
        <w:rPr>
          <w:rFonts w:hint="eastAsia"/>
        </w:rPr>
        <w:t>识别与生产经营活动有关的危险、有害因素和隐患</w:t>
      </w:r>
      <w:r w:rsidR="00EA5A86">
        <w:rPr>
          <w:rFonts w:hint="eastAsia"/>
        </w:rPr>
        <w:t>，</w:t>
      </w:r>
      <w:r w:rsidRPr="0048411A">
        <w:rPr>
          <w:rFonts w:hint="eastAsia"/>
        </w:rPr>
        <w:t>确定危害的影响范围、程度和等级。</w:t>
      </w:r>
    </w:p>
    <w:p w14:paraId="34A56189" w14:textId="5C5F0BEF" w:rsidR="008B5F45" w:rsidRPr="0048411A" w:rsidRDefault="008B5F45" w:rsidP="005F7881">
      <w:pPr>
        <w:pStyle w:val="afff"/>
      </w:pPr>
      <w:r w:rsidRPr="0048411A">
        <w:rPr>
          <w:rFonts w:hint="eastAsia"/>
        </w:rPr>
        <w:t>企业在进行风险</w:t>
      </w:r>
      <w:r w:rsidR="00463111">
        <w:rPr>
          <w:rFonts w:hint="eastAsia"/>
        </w:rPr>
        <w:t>分析</w:t>
      </w:r>
      <w:r w:rsidRPr="0048411A">
        <w:rPr>
          <w:rFonts w:hint="eastAsia"/>
        </w:rPr>
        <w:t>时，应从影响人身、财产和环境三方面的可能性和严重程度分析。</w:t>
      </w:r>
    </w:p>
    <w:p w14:paraId="479BA02F" w14:textId="30CCD0BF" w:rsidR="008B5F45" w:rsidRPr="0048411A" w:rsidRDefault="008B5F45" w:rsidP="005F7881">
      <w:pPr>
        <w:pStyle w:val="afff"/>
      </w:pPr>
      <w:r w:rsidRPr="0048411A">
        <w:rPr>
          <w:rFonts w:hint="eastAsia"/>
        </w:rPr>
        <w:t>企业各级管理人员应参与风险</w:t>
      </w:r>
      <w:r w:rsidR="00463111">
        <w:rPr>
          <w:rFonts w:hint="eastAsia"/>
        </w:rPr>
        <w:t>分析</w:t>
      </w:r>
      <w:r w:rsidRPr="0048411A">
        <w:rPr>
          <w:rFonts w:hint="eastAsia"/>
        </w:rPr>
        <w:t>工作，鼓励从业人员积极参与风险</w:t>
      </w:r>
      <w:r w:rsidR="00463111">
        <w:rPr>
          <w:rFonts w:hint="eastAsia"/>
        </w:rPr>
        <w:t>分析</w:t>
      </w:r>
      <w:r w:rsidRPr="0048411A">
        <w:rPr>
          <w:rFonts w:hint="eastAsia"/>
        </w:rPr>
        <w:t>和风险控制。</w:t>
      </w:r>
    </w:p>
    <w:p w14:paraId="385D0121" w14:textId="486DE6E6" w:rsidR="008B5F45" w:rsidRPr="0048411A" w:rsidRDefault="008B5F45" w:rsidP="005F7881">
      <w:pPr>
        <w:pStyle w:val="afff"/>
      </w:pPr>
      <w:r w:rsidRPr="0048411A">
        <w:rPr>
          <w:rFonts w:hint="eastAsia"/>
        </w:rPr>
        <w:lastRenderedPageBreak/>
        <w:t>风险</w:t>
      </w:r>
      <w:r w:rsidR="00463111">
        <w:rPr>
          <w:rFonts w:hint="eastAsia"/>
        </w:rPr>
        <w:t>分析</w:t>
      </w:r>
      <w:r w:rsidRPr="0048411A">
        <w:rPr>
          <w:rFonts w:hint="eastAsia"/>
        </w:rPr>
        <w:t>应：</w:t>
      </w:r>
    </w:p>
    <w:p w14:paraId="63012D3F" w14:textId="77777777" w:rsidR="008B5F45" w:rsidRPr="0048411A" w:rsidRDefault="008B5F45" w:rsidP="007830CF">
      <w:pPr>
        <w:pStyle w:val="afffff5"/>
        <w:autoSpaceDE/>
        <w:autoSpaceDN/>
        <w:ind w:firstLine="420"/>
        <w:rPr>
          <w:rFonts w:ascii="Times New Roman"/>
        </w:rPr>
      </w:pPr>
      <w:r w:rsidRPr="0048411A">
        <w:rPr>
          <w:rFonts w:ascii="Times New Roman" w:hint="eastAsia"/>
        </w:rPr>
        <w:t>1</w:t>
      </w:r>
      <w:r w:rsidRPr="0048411A">
        <w:rPr>
          <w:rFonts w:ascii="Times New Roman" w:hint="eastAsia"/>
        </w:rPr>
        <w:t>）包括活动、产品和服务的影响；</w:t>
      </w:r>
    </w:p>
    <w:p w14:paraId="3F31B70F" w14:textId="77777777" w:rsidR="008B5F45" w:rsidRPr="0048411A" w:rsidRDefault="008B5F45" w:rsidP="007830CF">
      <w:pPr>
        <w:pStyle w:val="afffff5"/>
        <w:autoSpaceDE/>
        <w:autoSpaceDN/>
        <w:ind w:firstLine="420"/>
        <w:rPr>
          <w:rFonts w:ascii="Times New Roman"/>
        </w:rPr>
      </w:pPr>
      <w:r w:rsidRPr="0048411A">
        <w:rPr>
          <w:rFonts w:ascii="Times New Roman" w:hint="eastAsia"/>
        </w:rPr>
        <w:t>2</w:t>
      </w:r>
      <w:r w:rsidRPr="0048411A">
        <w:rPr>
          <w:rFonts w:ascii="Times New Roman" w:hint="eastAsia"/>
        </w:rPr>
        <w:t>）强调人与物两方面因素导致的影响和风险；</w:t>
      </w:r>
      <w:r w:rsidRPr="0048411A">
        <w:rPr>
          <w:rFonts w:ascii="Times New Roman" w:hint="eastAsia"/>
        </w:rPr>
        <w:t xml:space="preserve"> </w:t>
      </w:r>
    </w:p>
    <w:p w14:paraId="714886E0" w14:textId="77777777" w:rsidR="008B5F45" w:rsidRPr="0048411A" w:rsidRDefault="008B5F45" w:rsidP="007830CF">
      <w:pPr>
        <w:pStyle w:val="afffff5"/>
        <w:autoSpaceDE/>
        <w:autoSpaceDN/>
        <w:ind w:firstLine="420"/>
        <w:rPr>
          <w:rFonts w:ascii="Times New Roman"/>
        </w:rPr>
      </w:pPr>
      <w:r w:rsidRPr="0048411A">
        <w:rPr>
          <w:rFonts w:ascii="Times New Roman" w:hint="eastAsia"/>
        </w:rPr>
        <w:t>3</w:t>
      </w:r>
      <w:r w:rsidRPr="0048411A">
        <w:rPr>
          <w:rFonts w:ascii="Times New Roman" w:hint="eastAsia"/>
        </w:rPr>
        <w:t>）听取来自风险区有关人员的意见；</w:t>
      </w:r>
    </w:p>
    <w:p w14:paraId="066B23B5" w14:textId="77777777" w:rsidR="008B5F45" w:rsidRPr="0048411A" w:rsidRDefault="008B5F45" w:rsidP="007830CF">
      <w:pPr>
        <w:pStyle w:val="afffff5"/>
        <w:autoSpaceDE/>
        <w:autoSpaceDN/>
        <w:ind w:firstLine="420"/>
        <w:rPr>
          <w:rFonts w:ascii="Times New Roman"/>
        </w:rPr>
      </w:pPr>
      <w:r w:rsidRPr="0048411A">
        <w:rPr>
          <w:rFonts w:ascii="Times New Roman" w:hint="eastAsia"/>
        </w:rPr>
        <w:t>4</w:t>
      </w:r>
      <w:r w:rsidRPr="0048411A">
        <w:rPr>
          <w:rFonts w:ascii="Times New Roman" w:hint="eastAsia"/>
        </w:rPr>
        <w:t>）由具有资格和能力的人员来实施；</w:t>
      </w:r>
    </w:p>
    <w:p w14:paraId="5745929F" w14:textId="77777777" w:rsidR="008B5F45" w:rsidRPr="0048411A" w:rsidRDefault="008B5F45" w:rsidP="007830CF">
      <w:pPr>
        <w:pStyle w:val="afffff5"/>
        <w:autoSpaceDE/>
        <w:autoSpaceDN/>
        <w:ind w:firstLine="420"/>
        <w:rPr>
          <w:rFonts w:ascii="Times New Roman"/>
        </w:rPr>
      </w:pPr>
      <w:r w:rsidRPr="0048411A">
        <w:rPr>
          <w:rFonts w:ascii="Times New Roman" w:hint="eastAsia"/>
        </w:rPr>
        <w:t>5</w:t>
      </w:r>
      <w:r w:rsidRPr="0048411A">
        <w:rPr>
          <w:rFonts w:ascii="Times New Roman" w:hint="eastAsia"/>
        </w:rPr>
        <w:t>）定期和不定期进行。</w:t>
      </w:r>
    </w:p>
    <w:p w14:paraId="405E9370" w14:textId="37CE81B3" w:rsidR="00B47908" w:rsidRPr="0048411A" w:rsidRDefault="008B5F45" w:rsidP="005F7881">
      <w:pPr>
        <w:pStyle w:val="afff"/>
      </w:pPr>
      <w:r w:rsidRPr="0048411A">
        <w:rPr>
          <w:rFonts w:hint="eastAsia"/>
        </w:rPr>
        <w:t>在进行风险</w:t>
      </w:r>
      <w:r w:rsidR="00463111">
        <w:rPr>
          <w:rFonts w:hint="eastAsia"/>
        </w:rPr>
        <w:t>分析</w:t>
      </w:r>
      <w:r w:rsidRPr="0048411A">
        <w:rPr>
          <w:rFonts w:hint="eastAsia"/>
        </w:rPr>
        <w:t>时，将下列重要因素纳入评价范围：</w:t>
      </w:r>
    </w:p>
    <w:p w14:paraId="3A4EF7F4" w14:textId="29953CE5" w:rsidR="008B5F45" w:rsidRPr="0048411A" w:rsidRDefault="008B5F45" w:rsidP="007830CF">
      <w:pPr>
        <w:pStyle w:val="afffff5"/>
        <w:autoSpaceDE/>
        <w:autoSpaceDN/>
        <w:ind w:firstLine="420"/>
        <w:rPr>
          <w:rFonts w:ascii="Times New Roman"/>
        </w:rPr>
      </w:pPr>
      <w:r w:rsidRPr="0048411A">
        <w:rPr>
          <w:rFonts w:ascii="Times New Roman" w:hint="eastAsia"/>
        </w:rPr>
        <w:t>1</w:t>
      </w:r>
      <w:r w:rsidRPr="0048411A">
        <w:rPr>
          <w:rFonts w:ascii="Times New Roman" w:hint="eastAsia"/>
        </w:rPr>
        <w:t>）火灾和爆炸；</w:t>
      </w:r>
    </w:p>
    <w:p w14:paraId="028B1D77" w14:textId="77777777" w:rsidR="008B5F45" w:rsidRPr="0048411A" w:rsidRDefault="008B5F45" w:rsidP="007830CF">
      <w:pPr>
        <w:pStyle w:val="afffff5"/>
        <w:autoSpaceDE/>
        <w:autoSpaceDN/>
        <w:ind w:firstLine="420"/>
        <w:rPr>
          <w:rFonts w:ascii="Times New Roman"/>
        </w:rPr>
      </w:pPr>
      <w:r w:rsidRPr="0048411A">
        <w:rPr>
          <w:rFonts w:ascii="Times New Roman" w:hint="eastAsia"/>
        </w:rPr>
        <w:t>2</w:t>
      </w:r>
      <w:r w:rsidRPr="0048411A">
        <w:rPr>
          <w:rFonts w:ascii="Times New Roman" w:hint="eastAsia"/>
        </w:rPr>
        <w:t>）中毒、窒息与触电；</w:t>
      </w:r>
    </w:p>
    <w:p w14:paraId="2DF61F32" w14:textId="77777777" w:rsidR="008B5F45" w:rsidRPr="0048411A" w:rsidRDefault="008B5F45" w:rsidP="007830CF">
      <w:pPr>
        <w:pStyle w:val="afffff5"/>
        <w:autoSpaceDE/>
        <w:autoSpaceDN/>
        <w:ind w:firstLine="420"/>
        <w:rPr>
          <w:rFonts w:ascii="Times New Roman"/>
        </w:rPr>
      </w:pPr>
      <w:r w:rsidRPr="0048411A">
        <w:rPr>
          <w:rFonts w:ascii="Times New Roman" w:hint="eastAsia"/>
        </w:rPr>
        <w:t>3</w:t>
      </w:r>
      <w:r w:rsidRPr="0048411A">
        <w:rPr>
          <w:rFonts w:ascii="Times New Roman" w:hint="eastAsia"/>
        </w:rPr>
        <w:t>）暴露于化学性危害因素和物理性危害因素的环境；</w:t>
      </w:r>
    </w:p>
    <w:p w14:paraId="53CDF953" w14:textId="77777777" w:rsidR="00671FC5" w:rsidRDefault="008B5F45" w:rsidP="007830CF">
      <w:pPr>
        <w:pStyle w:val="afffff5"/>
        <w:autoSpaceDE/>
        <w:autoSpaceDN/>
        <w:ind w:firstLine="420"/>
        <w:rPr>
          <w:rFonts w:ascii="Times New Roman"/>
        </w:rPr>
      </w:pPr>
      <w:r w:rsidRPr="0048411A">
        <w:rPr>
          <w:rFonts w:ascii="Times New Roman" w:hint="eastAsia"/>
        </w:rPr>
        <w:t>4</w:t>
      </w:r>
      <w:r w:rsidRPr="0048411A">
        <w:rPr>
          <w:rFonts w:ascii="Times New Roman" w:hint="eastAsia"/>
        </w:rPr>
        <w:t>）人机工程影响；</w:t>
      </w:r>
    </w:p>
    <w:p w14:paraId="5FA8A04F" w14:textId="2A9E984D" w:rsidR="008B5F45" w:rsidRPr="0048411A" w:rsidRDefault="008B5F45" w:rsidP="007830CF">
      <w:pPr>
        <w:pStyle w:val="afffff5"/>
        <w:autoSpaceDE/>
        <w:autoSpaceDN/>
        <w:ind w:firstLine="420"/>
        <w:rPr>
          <w:rFonts w:ascii="Times New Roman"/>
        </w:rPr>
      </w:pPr>
      <w:r w:rsidRPr="0048411A">
        <w:rPr>
          <w:rFonts w:ascii="Times New Roman"/>
        </w:rPr>
        <w:t>5</w:t>
      </w:r>
      <w:r w:rsidR="00671FC5">
        <w:rPr>
          <w:rFonts w:ascii="Times New Roman" w:hint="eastAsia"/>
        </w:rPr>
        <w:t>）</w:t>
      </w:r>
      <w:r w:rsidRPr="0048411A">
        <w:rPr>
          <w:rFonts w:ascii="Times New Roman" w:hint="eastAsia"/>
        </w:rPr>
        <w:t>机械伤害（运转部件、传动带、碰撞、</w:t>
      </w:r>
      <w:r w:rsidR="007B0A49">
        <w:rPr>
          <w:rFonts w:ascii="Times New Roman" w:hint="eastAsia"/>
        </w:rPr>
        <w:t>挤</w:t>
      </w:r>
      <w:r w:rsidRPr="0048411A">
        <w:rPr>
          <w:rFonts w:ascii="Times New Roman" w:hint="eastAsia"/>
        </w:rPr>
        <w:t>压</w:t>
      </w:r>
      <w:r w:rsidR="005200B2">
        <w:rPr>
          <w:rFonts w:ascii="Times New Roman" w:hint="eastAsia"/>
        </w:rPr>
        <w:t>；</w:t>
      </w:r>
    </w:p>
    <w:p w14:paraId="631AD8EE" w14:textId="79B04601" w:rsidR="008B5F45" w:rsidRPr="0048411A" w:rsidRDefault="008B5F45" w:rsidP="007830CF">
      <w:pPr>
        <w:pStyle w:val="afffff5"/>
        <w:autoSpaceDE/>
        <w:autoSpaceDN/>
        <w:ind w:firstLine="420"/>
        <w:rPr>
          <w:rFonts w:ascii="Times New Roman"/>
        </w:rPr>
      </w:pPr>
      <w:r w:rsidRPr="0048411A">
        <w:rPr>
          <w:rFonts w:ascii="Times New Roman" w:hint="eastAsia"/>
        </w:rPr>
        <w:t>6</w:t>
      </w:r>
      <w:r w:rsidRPr="0048411A">
        <w:rPr>
          <w:rFonts w:ascii="Times New Roman" w:hint="eastAsia"/>
        </w:rPr>
        <w:t>）设备完</w:t>
      </w:r>
      <w:r w:rsidR="002801BF">
        <w:rPr>
          <w:rFonts w:ascii="Times New Roman" w:hint="eastAsia"/>
        </w:rPr>
        <w:t>好</w:t>
      </w:r>
      <w:r w:rsidRPr="0048411A">
        <w:rPr>
          <w:rFonts w:ascii="Times New Roman" w:hint="eastAsia"/>
        </w:rPr>
        <w:t>性（腐蚀、设计缺陷、振动、冷热表面、辐射等）；</w:t>
      </w:r>
    </w:p>
    <w:p w14:paraId="3D3E2701" w14:textId="7170000B" w:rsidR="00B47908" w:rsidRPr="0048411A" w:rsidRDefault="008B5F45" w:rsidP="007830CF">
      <w:pPr>
        <w:pStyle w:val="afffff5"/>
        <w:autoSpaceDE/>
        <w:autoSpaceDN/>
        <w:ind w:firstLine="420"/>
        <w:rPr>
          <w:rFonts w:ascii="Times New Roman"/>
        </w:rPr>
      </w:pPr>
      <w:r w:rsidRPr="0048411A">
        <w:rPr>
          <w:rFonts w:ascii="Times New Roman" w:hint="eastAsia"/>
        </w:rPr>
        <w:t>7</w:t>
      </w:r>
      <w:r w:rsidRPr="0048411A">
        <w:rPr>
          <w:rFonts w:ascii="Times New Roman" w:hint="eastAsia"/>
        </w:rPr>
        <w:t>）</w:t>
      </w:r>
      <w:r w:rsidR="007B0A49">
        <w:rPr>
          <w:rFonts w:ascii="Times New Roman" w:hint="eastAsia"/>
        </w:rPr>
        <w:t>化学品及各类气体和液体</w:t>
      </w:r>
      <w:r w:rsidRPr="0048411A">
        <w:rPr>
          <w:rFonts w:ascii="Times New Roman" w:hint="eastAsia"/>
        </w:rPr>
        <w:t>的泄漏；</w:t>
      </w:r>
    </w:p>
    <w:p w14:paraId="799C7EFA" w14:textId="77777777" w:rsidR="008B5F45" w:rsidRPr="0048411A" w:rsidRDefault="008B5F45" w:rsidP="007830CF">
      <w:pPr>
        <w:pStyle w:val="afffff5"/>
        <w:autoSpaceDE/>
        <w:autoSpaceDN/>
        <w:ind w:firstLine="420"/>
        <w:rPr>
          <w:rFonts w:ascii="Times New Roman"/>
        </w:rPr>
      </w:pPr>
      <w:r w:rsidRPr="0048411A">
        <w:rPr>
          <w:rFonts w:ascii="Times New Roman" w:hint="eastAsia"/>
        </w:rPr>
        <w:t>8</w:t>
      </w:r>
      <w:r w:rsidRPr="0048411A">
        <w:rPr>
          <w:rFonts w:ascii="Times New Roman" w:hint="eastAsia"/>
        </w:rPr>
        <w:t>）装置、罐区、设备的平面布置（工作场所设计）；</w:t>
      </w:r>
    </w:p>
    <w:p w14:paraId="03C03502" w14:textId="77777777" w:rsidR="008B5F45" w:rsidRPr="0048411A" w:rsidRDefault="008B5F45" w:rsidP="007830CF">
      <w:pPr>
        <w:pStyle w:val="afffff5"/>
        <w:autoSpaceDE/>
        <w:autoSpaceDN/>
        <w:ind w:firstLine="420"/>
        <w:rPr>
          <w:rFonts w:ascii="Times New Roman"/>
        </w:rPr>
      </w:pPr>
      <w:r w:rsidRPr="0048411A">
        <w:rPr>
          <w:rFonts w:ascii="Times New Roman" w:hint="eastAsia"/>
        </w:rPr>
        <w:t>9</w:t>
      </w:r>
      <w:r w:rsidRPr="0048411A">
        <w:rPr>
          <w:rFonts w:ascii="Times New Roman" w:hint="eastAsia"/>
        </w:rPr>
        <w:t>）污染物排放；</w:t>
      </w:r>
    </w:p>
    <w:p w14:paraId="293A395D" w14:textId="77777777" w:rsidR="007B0A49" w:rsidRDefault="008B5F45" w:rsidP="007830CF">
      <w:pPr>
        <w:pStyle w:val="afffff5"/>
        <w:autoSpaceDE/>
        <w:autoSpaceDN/>
        <w:ind w:firstLine="420"/>
        <w:rPr>
          <w:rFonts w:ascii="Times New Roman"/>
        </w:rPr>
      </w:pPr>
      <w:r w:rsidRPr="0048411A">
        <w:rPr>
          <w:rFonts w:ascii="Times New Roman" w:hint="eastAsia"/>
        </w:rPr>
        <w:t>10</w:t>
      </w:r>
      <w:r w:rsidRPr="0048411A">
        <w:rPr>
          <w:rFonts w:ascii="Times New Roman" w:hint="eastAsia"/>
        </w:rPr>
        <w:t>）工艺控制指标</w:t>
      </w:r>
      <w:r w:rsidR="007B0A49">
        <w:rPr>
          <w:rFonts w:ascii="Times New Roman" w:hint="eastAsia"/>
        </w:rPr>
        <w:t>；</w:t>
      </w:r>
    </w:p>
    <w:p w14:paraId="7FBE4EB0" w14:textId="70BEA333" w:rsidR="008B5F45" w:rsidRPr="0048411A" w:rsidRDefault="007B0A49" w:rsidP="007830CF">
      <w:pPr>
        <w:pStyle w:val="afffff5"/>
        <w:autoSpaceDE/>
        <w:autoSpaceDN/>
        <w:ind w:firstLine="420"/>
        <w:rPr>
          <w:rFonts w:ascii="Times New Roman"/>
        </w:rPr>
      </w:pPr>
      <w:r>
        <w:rPr>
          <w:rFonts w:ascii="Times New Roman" w:hint="eastAsia"/>
        </w:rPr>
        <w:t>11</w:t>
      </w:r>
      <w:r>
        <w:rPr>
          <w:rFonts w:ascii="Times New Roman" w:hint="eastAsia"/>
        </w:rPr>
        <w:t>）工艺操作程序。</w:t>
      </w:r>
    </w:p>
    <w:p w14:paraId="42DDA249" w14:textId="7F091E20" w:rsidR="008B5F45" w:rsidRPr="0048411A" w:rsidRDefault="008B5F45" w:rsidP="005F7881">
      <w:pPr>
        <w:pStyle w:val="afff"/>
      </w:pPr>
      <w:r w:rsidRPr="0048411A">
        <w:rPr>
          <w:rFonts w:hint="eastAsia"/>
        </w:rPr>
        <w:t>企业应将已确定的不可接受的风险形成风险</w:t>
      </w:r>
      <w:r w:rsidR="00463111">
        <w:rPr>
          <w:rFonts w:hint="eastAsia"/>
        </w:rPr>
        <w:t>分析</w:t>
      </w:r>
      <w:r w:rsidRPr="0048411A">
        <w:rPr>
          <w:rFonts w:hint="eastAsia"/>
        </w:rPr>
        <w:t>文件，并提出针对性的风险消除、削减和控制措施</w:t>
      </w:r>
      <w:r w:rsidR="00463111">
        <w:rPr>
          <w:rFonts w:hint="eastAsia"/>
        </w:rPr>
        <w:t>，确保残余风险可接受</w:t>
      </w:r>
      <w:r w:rsidRPr="0048411A">
        <w:rPr>
          <w:rFonts w:hint="eastAsia"/>
        </w:rPr>
        <w:t>。</w:t>
      </w:r>
    </w:p>
    <w:p w14:paraId="4BA7972C" w14:textId="5F720F30" w:rsidR="008B5F45" w:rsidRDefault="008B5F45" w:rsidP="005F7881">
      <w:pPr>
        <w:pStyle w:val="afff"/>
      </w:pPr>
      <w:r w:rsidRPr="0048411A">
        <w:rPr>
          <w:rFonts w:hint="eastAsia"/>
        </w:rPr>
        <w:t>企业应对工艺过程进行风险</w:t>
      </w:r>
      <w:r w:rsidR="00463111">
        <w:rPr>
          <w:rFonts w:hint="eastAsia"/>
        </w:rPr>
        <w:t>分析</w:t>
      </w:r>
      <w:r w:rsidRPr="0048411A">
        <w:rPr>
          <w:rFonts w:hint="eastAsia"/>
        </w:rPr>
        <w:t>，明确工艺危害分析过程、方法、人员以及结论和改进建议。农药合成中的危险工艺</w:t>
      </w:r>
      <w:r w:rsidR="00C06FD3">
        <w:rPr>
          <w:rFonts w:hint="eastAsia"/>
        </w:rPr>
        <w:t>应</w:t>
      </w:r>
      <w:r w:rsidRPr="0048411A">
        <w:rPr>
          <w:rFonts w:hint="eastAsia"/>
        </w:rPr>
        <w:t>用</w:t>
      </w:r>
      <w:r w:rsidR="00463111">
        <w:rPr>
          <w:rFonts w:hint="eastAsia"/>
        </w:rPr>
        <w:t>可量化的</w:t>
      </w:r>
      <w:r w:rsidRPr="0048411A">
        <w:rPr>
          <w:rFonts w:hint="eastAsia"/>
        </w:rPr>
        <w:t>风险</w:t>
      </w:r>
      <w:r w:rsidR="00463111">
        <w:rPr>
          <w:rFonts w:hint="eastAsia"/>
        </w:rPr>
        <w:t>分析</w:t>
      </w:r>
      <w:r w:rsidRPr="0048411A">
        <w:rPr>
          <w:rFonts w:hint="eastAsia"/>
        </w:rPr>
        <w:t>方法进行风险分析。</w:t>
      </w:r>
    </w:p>
    <w:p w14:paraId="1C789385" w14:textId="67F43955" w:rsidR="00B25A65" w:rsidRDefault="00B25A65" w:rsidP="005F7881">
      <w:pPr>
        <w:pStyle w:val="afff"/>
      </w:pPr>
      <w:r w:rsidRPr="00B25A65">
        <w:rPr>
          <w:rFonts w:hint="eastAsia"/>
        </w:rPr>
        <w:t>企业应结合相关法律法规要求，定期组织对所有风险单元的风险再评估，建立</w:t>
      </w:r>
      <w:r w:rsidRPr="00B25A65">
        <w:rPr>
          <w:rFonts w:hint="eastAsia"/>
        </w:rPr>
        <w:t>HSE</w:t>
      </w:r>
      <w:r w:rsidRPr="00B25A65">
        <w:rPr>
          <w:rFonts w:hint="eastAsia"/>
        </w:rPr>
        <w:t>风险清单，明确需要重点关注的风险，有任何新增或变更风险时，应及时更新风险清单</w:t>
      </w:r>
      <w:r>
        <w:rPr>
          <w:rFonts w:hint="eastAsia"/>
        </w:rPr>
        <w:t>。</w:t>
      </w:r>
    </w:p>
    <w:p w14:paraId="13C0759C" w14:textId="1A810D73" w:rsidR="00463111" w:rsidRPr="00463111" w:rsidRDefault="00463111" w:rsidP="005F7881">
      <w:pPr>
        <w:pStyle w:val="afff"/>
      </w:pPr>
      <w:r w:rsidRPr="00463111">
        <w:rPr>
          <w:rFonts w:hint="eastAsia"/>
        </w:rPr>
        <w:t>企业对涉及“两重点一重大”的生产、储存装置运用</w:t>
      </w:r>
      <w:r w:rsidRPr="00463111">
        <w:rPr>
          <w:rFonts w:hint="eastAsia"/>
        </w:rPr>
        <w:t>HAZOP</w:t>
      </w:r>
      <w:r w:rsidRPr="00463111">
        <w:rPr>
          <w:rFonts w:hint="eastAsia"/>
        </w:rPr>
        <w:t>方法进行安全风险辨识分析，一般每</w:t>
      </w:r>
      <w:r w:rsidRPr="00463111">
        <w:rPr>
          <w:rFonts w:hint="eastAsia"/>
        </w:rPr>
        <w:t>3</w:t>
      </w:r>
      <w:r w:rsidRPr="00463111">
        <w:rPr>
          <w:rFonts w:hint="eastAsia"/>
        </w:rPr>
        <w:t>年开展一次；对涉及“两重点一重大”和首次工业化设计的建设项目，应在基础设计阶段开展</w:t>
      </w:r>
      <w:r w:rsidRPr="00463111">
        <w:rPr>
          <w:rFonts w:hint="eastAsia"/>
        </w:rPr>
        <w:t>HAZOP</w:t>
      </w:r>
      <w:r w:rsidRPr="00463111">
        <w:rPr>
          <w:rFonts w:hint="eastAsia"/>
        </w:rPr>
        <w:t>分析工作；对其他生产、储存装置的安全风险辨识分析，针对装置不同的复杂程度，采用本规范第</w:t>
      </w:r>
      <w:r w:rsidRPr="00463111">
        <w:rPr>
          <w:rFonts w:hint="eastAsia"/>
        </w:rPr>
        <w:t>6.3.1.2</w:t>
      </w:r>
      <w:r w:rsidRPr="00463111">
        <w:rPr>
          <w:rFonts w:hint="eastAsia"/>
        </w:rPr>
        <w:t>所述的方法，每</w:t>
      </w:r>
      <w:r w:rsidRPr="00463111">
        <w:rPr>
          <w:rFonts w:hint="eastAsia"/>
        </w:rPr>
        <w:t>5</w:t>
      </w:r>
      <w:r w:rsidRPr="00463111">
        <w:rPr>
          <w:rFonts w:hint="eastAsia"/>
        </w:rPr>
        <w:t>年进行一次。</w:t>
      </w:r>
    </w:p>
    <w:p w14:paraId="1D07B85B" w14:textId="77777777" w:rsidR="008B5F45" w:rsidRPr="0048411A" w:rsidRDefault="008B5F45" w:rsidP="005F7881">
      <w:pPr>
        <w:pStyle w:val="affe"/>
      </w:pPr>
      <w:bookmarkStart w:id="59" w:name="_Toc172895630"/>
      <w:r w:rsidRPr="0048411A">
        <w:rPr>
          <w:rFonts w:hint="eastAsia"/>
        </w:rPr>
        <w:t>风险控制</w:t>
      </w:r>
      <w:bookmarkEnd w:id="59"/>
    </w:p>
    <w:p w14:paraId="4C382DC9" w14:textId="523FD949" w:rsidR="008B5F45" w:rsidRPr="0048411A" w:rsidRDefault="008B5F45" w:rsidP="005F7881">
      <w:pPr>
        <w:pStyle w:val="afff"/>
      </w:pPr>
      <w:r w:rsidRPr="0048411A">
        <w:rPr>
          <w:rFonts w:hint="eastAsia"/>
        </w:rPr>
        <w:t>对于所识别的</w:t>
      </w:r>
      <w:r w:rsidRPr="0048411A">
        <w:rPr>
          <w:rFonts w:hint="eastAsia"/>
        </w:rPr>
        <w:t>HSE</w:t>
      </w:r>
      <w:r w:rsidRPr="0048411A">
        <w:rPr>
          <w:rFonts w:hint="eastAsia"/>
        </w:rPr>
        <w:t>风险因素，确定风险等级，按照风险等级制定并落实风险控制措施，持续消减相关风险，尤其</w:t>
      </w:r>
      <w:r w:rsidR="00386E4D">
        <w:rPr>
          <w:rFonts w:hint="eastAsia"/>
        </w:rPr>
        <w:t>应</w:t>
      </w:r>
      <w:r w:rsidRPr="0048411A">
        <w:rPr>
          <w:rFonts w:hint="eastAsia"/>
        </w:rPr>
        <w:t>将重大风险控制在可以接受的程度。</w:t>
      </w:r>
    </w:p>
    <w:p w14:paraId="224150BD" w14:textId="77777777" w:rsidR="008B5F45" w:rsidRPr="0048411A" w:rsidRDefault="008B5F45" w:rsidP="005F7881">
      <w:pPr>
        <w:pStyle w:val="afff"/>
      </w:pPr>
      <w:r w:rsidRPr="0048411A">
        <w:rPr>
          <w:rFonts w:hint="eastAsia"/>
        </w:rPr>
        <w:t>风险控制措施需具有安全性、可行性、可靠性。应包括：工程技术措施、行政管理措施、个体防护措施、应急处置措施。按照“消除→替代→工程措施→管理措施→个体防护”的风险消减优先次序，确定风险管控措施。</w:t>
      </w:r>
      <w:r w:rsidRPr="0048411A">
        <w:rPr>
          <w:rFonts w:hint="eastAsia"/>
        </w:rPr>
        <w:t xml:space="preserve"> </w:t>
      </w:r>
    </w:p>
    <w:p w14:paraId="3EC31889" w14:textId="30E8B3D0" w:rsidR="008B5F45" w:rsidRPr="0048411A" w:rsidRDefault="008B5F45" w:rsidP="005F7881">
      <w:pPr>
        <w:pStyle w:val="afff"/>
      </w:pPr>
      <w:r w:rsidRPr="0048411A">
        <w:rPr>
          <w:rFonts w:hint="eastAsia"/>
        </w:rPr>
        <w:t>企业在确定了风险控制措施后，应</w:t>
      </w:r>
      <w:r w:rsidR="00463111">
        <w:rPr>
          <w:rFonts w:hint="eastAsia"/>
        </w:rPr>
        <w:t>建立风险管控措施清单，并</w:t>
      </w:r>
      <w:r w:rsidRPr="0048411A">
        <w:rPr>
          <w:rFonts w:hint="eastAsia"/>
        </w:rPr>
        <w:t>及时组织实施，其内容包括：</w:t>
      </w:r>
    </w:p>
    <w:p w14:paraId="5D910A3F" w14:textId="77777777" w:rsidR="008B5F45" w:rsidRPr="0048411A" w:rsidRDefault="008B5F45" w:rsidP="007830CF">
      <w:pPr>
        <w:pStyle w:val="afffff5"/>
        <w:autoSpaceDE/>
        <w:autoSpaceDN/>
        <w:ind w:firstLine="420"/>
        <w:rPr>
          <w:rFonts w:ascii="Times New Roman"/>
        </w:rPr>
      </w:pPr>
      <w:r w:rsidRPr="0048411A">
        <w:rPr>
          <w:rFonts w:ascii="Times New Roman" w:hint="eastAsia"/>
        </w:rPr>
        <w:t>1</w:t>
      </w:r>
      <w:r w:rsidRPr="0048411A">
        <w:rPr>
          <w:rFonts w:ascii="Times New Roman" w:hint="eastAsia"/>
        </w:rPr>
        <w:t>）制定风险控制措施的实施方案；</w:t>
      </w:r>
    </w:p>
    <w:p w14:paraId="204301DC" w14:textId="391FD896" w:rsidR="008B5F45" w:rsidRPr="0048411A" w:rsidRDefault="008B5F45" w:rsidP="007830CF">
      <w:pPr>
        <w:pStyle w:val="afffff5"/>
        <w:autoSpaceDE/>
        <w:autoSpaceDN/>
        <w:ind w:firstLine="420"/>
        <w:rPr>
          <w:rFonts w:ascii="Times New Roman"/>
        </w:rPr>
      </w:pPr>
      <w:r w:rsidRPr="0048411A">
        <w:rPr>
          <w:rFonts w:ascii="Times New Roman" w:hint="eastAsia"/>
        </w:rPr>
        <w:t>2</w:t>
      </w:r>
      <w:r w:rsidRPr="0048411A">
        <w:rPr>
          <w:rFonts w:ascii="Times New Roman" w:hint="eastAsia"/>
        </w:rPr>
        <w:t>）落实资金</w:t>
      </w:r>
      <w:r w:rsidR="007B0A49">
        <w:rPr>
          <w:rFonts w:ascii="Times New Roman" w:hint="eastAsia"/>
        </w:rPr>
        <w:t>和物资</w:t>
      </w:r>
      <w:r w:rsidRPr="0048411A">
        <w:rPr>
          <w:rFonts w:ascii="Times New Roman" w:hint="eastAsia"/>
        </w:rPr>
        <w:t>来源；</w:t>
      </w:r>
    </w:p>
    <w:p w14:paraId="45AB08C6" w14:textId="77777777" w:rsidR="008B5F45" w:rsidRPr="0048411A" w:rsidRDefault="008B5F45" w:rsidP="007830CF">
      <w:pPr>
        <w:pStyle w:val="afffff5"/>
        <w:autoSpaceDE/>
        <w:autoSpaceDN/>
        <w:ind w:firstLine="420"/>
        <w:rPr>
          <w:rFonts w:ascii="Times New Roman"/>
        </w:rPr>
      </w:pPr>
      <w:r w:rsidRPr="0048411A">
        <w:rPr>
          <w:rFonts w:ascii="Times New Roman" w:hint="eastAsia"/>
        </w:rPr>
        <w:t>3</w:t>
      </w:r>
      <w:r w:rsidRPr="0048411A">
        <w:rPr>
          <w:rFonts w:ascii="Times New Roman" w:hint="eastAsia"/>
        </w:rPr>
        <w:t>）落实进度和时间安排；</w:t>
      </w:r>
    </w:p>
    <w:p w14:paraId="4D7C6214" w14:textId="77777777" w:rsidR="008B5F45" w:rsidRPr="0048411A" w:rsidRDefault="008B5F45" w:rsidP="007830CF">
      <w:pPr>
        <w:pStyle w:val="afffff5"/>
        <w:autoSpaceDE/>
        <w:autoSpaceDN/>
        <w:ind w:firstLine="420"/>
        <w:rPr>
          <w:rFonts w:ascii="Times New Roman"/>
        </w:rPr>
      </w:pPr>
      <w:r w:rsidRPr="0048411A">
        <w:rPr>
          <w:rFonts w:ascii="Times New Roman" w:hint="eastAsia"/>
        </w:rPr>
        <w:t>4</w:t>
      </w:r>
      <w:r w:rsidRPr="0048411A">
        <w:rPr>
          <w:rFonts w:ascii="Times New Roman" w:hint="eastAsia"/>
        </w:rPr>
        <w:t>）落实项目负责人；</w:t>
      </w:r>
    </w:p>
    <w:p w14:paraId="37CB846A" w14:textId="77777777" w:rsidR="008B5F45" w:rsidRPr="0048411A" w:rsidRDefault="008B5F45" w:rsidP="007830CF">
      <w:pPr>
        <w:pStyle w:val="afffff5"/>
        <w:autoSpaceDE/>
        <w:autoSpaceDN/>
        <w:ind w:firstLine="420"/>
        <w:rPr>
          <w:rFonts w:ascii="Times New Roman"/>
        </w:rPr>
      </w:pPr>
      <w:r w:rsidRPr="0048411A">
        <w:rPr>
          <w:rFonts w:ascii="Times New Roman" w:hint="eastAsia"/>
        </w:rPr>
        <w:t>5</w:t>
      </w:r>
      <w:r w:rsidRPr="0048411A">
        <w:rPr>
          <w:rFonts w:ascii="Times New Roman" w:hint="eastAsia"/>
        </w:rPr>
        <w:t>）制定考核验收方式和标准；</w:t>
      </w:r>
    </w:p>
    <w:p w14:paraId="15A3A69C" w14:textId="77777777" w:rsidR="008B5F45" w:rsidRPr="0048411A" w:rsidRDefault="008B5F45" w:rsidP="007830CF">
      <w:pPr>
        <w:pStyle w:val="afffff5"/>
        <w:autoSpaceDE/>
        <w:autoSpaceDN/>
        <w:ind w:firstLine="420"/>
        <w:rPr>
          <w:rFonts w:ascii="Times New Roman"/>
        </w:rPr>
      </w:pPr>
      <w:r w:rsidRPr="0048411A">
        <w:rPr>
          <w:rFonts w:ascii="Times New Roman" w:hint="eastAsia"/>
        </w:rPr>
        <w:t>6</w:t>
      </w:r>
      <w:r w:rsidRPr="0048411A">
        <w:rPr>
          <w:rFonts w:ascii="Times New Roman" w:hint="eastAsia"/>
        </w:rPr>
        <w:t>）组织考核验收。</w:t>
      </w:r>
    </w:p>
    <w:p w14:paraId="423B68D1" w14:textId="4CA5CFAB" w:rsidR="008B5F45" w:rsidRDefault="008B5F45" w:rsidP="005F7881">
      <w:pPr>
        <w:pStyle w:val="afff"/>
      </w:pPr>
      <w:r w:rsidRPr="0048411A">
        <w:rPr>
          <w:rFonts w:hint="eastAsia"/>
        </w:rPr>
        <w:t>企业应将风险</w:t>
      </w:r>
      <w:r w:rsidR="00463111">
        <w:rPr>
          <w:rFonts w:hint="eastAsia"/>
        </w:rPr>
        <w:t>分析</w:t>
      </w:r>
      <w:r w:rsidRPr="0048411A">
        <w:rPr>
          <w:rFonts w:hint="eastAsia"/>
        </w:rPr>
        <w:t>的结果及所采取的控制措施对从业人员进行宣传、培训，使其熟悉工作岗位和作业环境中存在的危险、有害因素，掌握、落实应采取的控制措施。</w:t>
      </w:r>
    </w:p>
    <w:p w14:paraId="57C29E72" w14:textId="77777777" w:rsidR="00463111" w:rsidRPr="00463111" w:rsidRDefault="00463111" w:rsidP="005F7881">
      <w:pPr>
        <w:pStyle w:val="afff"/>
      </w:pPr>
      <w:r w:rsidRPr="00463111">
        <w:rPr>
          <w:rFonts w:hint="eastAsia"/>
        </w:rPr>
        <w:lastRenderedPageBreak/>
        <w:t>企业应定期开展安全措施有效性检查，对风险分析制订的安全控制措施进行复核。</w:t>
      </w:r>
    </w:p>
    <w:p w14:paraId="16122C07" w14:textId="57E57F0E" w:rsidR="00463111" w:rsidRDefault="00463111" w:rsidP="005F7881">
      <w:pPr>
        <w:pStyle w:val="afff"/>
      </w:pPr>
      <w:r>
        <w:rPr>
          <w:rFonts w:hint="eastAsia"/>
        </w:rPr>
        <w:t>企业应根据季节特点，开展季节性隐患排查，评估安全控制措施的有效性。主要包括：</w:t>
      </w:r>
    </w:p>
    <w:p w14:paraId="759F8AC9" w14:textId="77777777" w:rsidR="00463111" w:rsidRDefault="00463111" w:rsidP="00463111">
      <w:pPr>
        <w:pStyle w:val="afffff5"/>
        <w:ind w:firstLine="420"/>
      </w:pPr>
      <w:r>
        <w:rPr>
          <w:rFonts w:hint="eastAsia"/>
        </w:rPr>
        <w:t>1)</w:t>
      </w:r>
      <w:r>
        <w:rPr>
          <w:rFonts w:hint="eastAsia"/>
        </w:rPr>
        <w:tab/>
        <w:t>春季以防雷、防静电、防解冻泄漏、防解冻坍塌为重点；</w:t>
      </w:r>
    </w:p>
    <w:p w14:paraId="049C408D" w14:textId="77777777" w:rsidR="00463111" w:rsidRDefault="00463111" w:rsidP="00463111">
      <w:pPr>
        <w:pStyle w:val="afffff5"/>
        <w:ind w:firstLine="420"/>
      </w:pPr>
      <w:r>
        <w:rPr>
          <w:rFonts w:hint="eastAsia"/>
        </w:rPr>
        <w:t>2)</w:t>
      </w:r>
      <w:r>
        <w:rPr>
          <w:rFonts w:hint="eastAsia"/>
        </w:rPr>
        <w:tab/>
        <w:t>夏季以防雷暴、防设备容器高温超压、防台风、防洪、防暑降温为重点；</w:t>
      </w:r>
    </w:p>
    <w:p w14:paraId="79651AB1" w14:textId="77777777" w:rsidR="00463111" w:rsidRDefault="00463111" w:rsidP="00463111">
      <w:pPr>
        <w:pStyle w:val="afffff5"/>
        <w:ind w:firstLine="420"/>
      </w:pPr>
      <w:r>
        <w:rPr>
          <w:rFonts w:hint="eastAsia"/>
        </w:rPr>
        <w:t>3)</w:t>
      </w:r>
      <w:r>
        <w:rPr>
          <w:rFonts w:hint="eastAsia"/>
        </w:rPr>
        <w:tab/>
        <w:t>秋季以防雷暴、防火、防静电、防凝保温为重点；</w:t>
      </w:r>
    </w:p>
    <w:p w14:paraId="7DC43B67" w14:textId="36BDDE5B" w:rsidR="00463111" w:rsidRPr="00463111" w:rsidRDefault="00463111" w:rsidP="00463111">
      <w:pPr>
        <w:pStyle w:val="afffff5"/>
        <w:ind w:firstLine="420"/>
      </w:pPr>
      <w:r>
        <w:rPr>
          <w:rFonts w:hint="eastAsia"/>
        </w:rPr>
        <w:t>4)</w:t>
      </w:r>
      <w:r>
        <w:rPr>
          <w:rFonts w:hint="eastAsia"/>
        </w:rPr>
        <w:tab/>
        <w:t>冬季以防火、防爆、防雪、防冻防凝、防滑、防静电为重点。</w:t>
      </w:r>
    </w:p>
    <w:p w14:paraId="484B41B2" w14:textId="77777777" w:rsidR="008B5F45" w:rsidRPr="0048411A" w:rsidRDefault="008B5F45" w:rsidP="005F7881">
      <w:pPr>
        <w:pStyle w:val="affe"/>
      </w:pPr>
      <w:bookmarkStart w:id="60" w:name="_Toc172895633"/>
      <w:r w:rsidRPr="0048411A">
        <w:rPr>
          <w:rFonts w:hint="eastAsia"/>
        </w:rPr>
        <w:t>风险信息更新</w:t>
      </w:r>
      <w:bookmarkEnd w:id="60"/>
    </w:p>
    <w:p w14:paraId="282DB521" w14:textId="434A7A04" w:rsidR="008B5F45" w:rsidRPr="0048411A" w:rsidRDefault="008B5F45" w:rsidP="005F7881">
      <w:pPr>
        <w:pStyle w:val="afff"/>
      </w:pPr>
      <w:r w:rsidRPr="0048411A">
        <w:rPr>
          <w:rFonts w:hint="eastAsia"/>
        </w:rPr>
        <w:t>企业应定期评审或检查风险</w:t>
      </w:r>
      <w:r w:rsidR="008505D7">
        <w:rPr>
          <w:rFonts w:hint="eastAsia"/>
        </w:rPr>
        <w:t>分析</w:t>
      </w:r>
      <w:r w:rsidRPr="0048411A">
        <w:rPr>
          <w:rFonts w:hint="eastAsia"/>
        </w:rPr>
        <w:t>结果和风险控制效果。</w:t>
      </w:r>
    </w:p>
    <w:p w14:paraId="7C8A8D0C" w14:textId="2C4E1C3A" w:rsidR="008B5F45" w:rsidRPr="0048411A" w:rsidRDefault="00A20026" w:rsidP="005F7881">
      <w:pPr>
        <w:pStyle w:val="afff"/>
      </w:pPr>
      <w:r w:rsidRPr="00A20026">
        <w:rPr>
          <w:rFonts w:hint="eastAsia"/>
        </w:rPr>
        <w:t>企业除定期组织风险</w:t>
      </w:r>
      <w:r w:rsidR="008505D7">
        <w:rPr>
          <w:rFonts w:hint="eastAsia"/>
        </w:rPr>
        <w:t>分析</w:t>
      </w:r>
      <w:r w:rsidRPr="00A20026">
        <w:rPr>
          <w:rFonts w:hint="eastAsia"/>
        </w:rPr>
        <w:t>工作（包括识别、评审）外，</w:t>
      </w:r>
      <w:r w:rsidR="008B5F45" w:rsidRPr="0048411A">
        <w:rPr>
          <w:rFonts w:hint="eastAsia"/>
        </w:rPr>
        <w:t>当企业发生下列情形时，应及时进行风险评价：</w:t>
      </w:r>
    </w:p>
    <w:p w14:paraId="6A52124C" w14:textId="77777777" w:rsidR="008B5F45" w:rsidRPr="0048411A" w:rsidRDefault="008B5F45" w:rsidP="007830CF">
      <w:pPr>
        <w:pStyle w:val="afffff5"/>
        <w:autoSpaceDE/>
        <w:autoSpaceDN/>
        <w:ind w:firstLine="420"/>
        <w:rPr>
          <w:rFonts w:ascii="Times New Roman"/>
        </w:rPr>
      </w:pPr>
      <w:r w:rsidRPr="0048411A">
        <w:rPr>
          <w:rFonts w:ascii="Times New Roman" w:hint="eastAsia"/>
        </w:rPr>
        <w:t>1</w:t>
      </w:r>
      <w:r w:rsidRPr="0048411A">
        <w:rPr>
          <w:rFonts w:ascii="Times New Roman" w:hint="eastAsia"/>
        </w:rPr>
        <w:t>）法律法规、规章标准及政策文件等增减、修订变化所引起风险程度的改变；</w:t>
      </w:r>
      <w:r w:rsidRPr="0048411A">
        <w:rPr>
          <w:rFonts w:ascii="Times New Roman" w:hint="eastAsia"/>
        </w:rPr>
        <w:t xml:space="preserve">    </w:t>
      </w:r>
    </w:p>
    <w:p w14:paraId="6994E112" w14:textId="5C022983" w:rsidR="008B5F45" w:rsidRPr="0048411A" w:rsidRDefault="008B5F45" w:rsidP="007830CF">
      <w:pPr>
        <w:pStyle w:val="afffff5"/>
        <w:autoSpaceDE/>
        <w:autoSpaceDN/>
        <w:ind w:firstLine="420"/>
        <w:rPr>
          <w:rFonts w:ascii="Times New Roman"/>
        </w:rPr>
      </w:pPr>
      <w:r w:rsidRPr="0048411A">
        <w:rPr>
          <w:rFonts w:ascii="Times New Roman" w:hint="eastAsia"/>
        </w:rPr>
        <w:t>2</w:t>
      </w:r>
      <w:r w:rsidRPr="0048411A">
        <w:rPr>
          <w:rFonts w:ascii="Times New Roman" w:hint="eastAsia"/>
        </w:rPr>
        <w:t>）本单位或相关行业发生事故后，对事故、事件或其他信息的新认识，对相关危险源的再评估；</w:t>
      </w:r>
    </w:p>
    <w:p w14:paraId="0F8B6C39" w14:textId="0C9CE70C" w:rsidR="008B5F45" w:rsidRPr="0048411A" w:rsidRDefault="008B5F45" w:rsidP="007830CF">
      <w:pPr>
        <w:pStyle w:val="afffff5"/>
        <w:autoSpaceDE/>
        <w:autoSpaceDN/>
        <w:ind w:firstLine="420"/>
        <w:rPr>
          <w:rFonts w:ascii="Times New Roman"/>
        </w:rPr>
      </w:pPr>
      <w:r w:rsidRPr="0048411A">
        <w:rPr>
          <w:rFonts w:ascii="Times New Roman" w:hint="eastAsia"/>
        </w:rPr>
        <w:t>3</w:t>
      </w:r>
      <w:r w:rsidRPr="0048411A">
        <w:rPr>
          <w:rFonts w:ascii="Times New Roman" w:hint="eastAsia"/>
        </w:rPr>
        <w:t>）工艺</w:t>
      </w:r>
      <w:r w:rsidR="001A3F03">
        <w:rPr>
          <w:rFonts w:ascii="Times New Roman" w:hint="eastAsia"/>
        </w:rPr>
        <w:t>、设备</w:t>
      </w:r>
      <w:r w:rsidRPr="0048411A">
        <w:rPr>
          <w:rFonts w:ascii="Times New Roman" w:hint="eastAsia"/>
        </w:rPr>
        <w:t>或操作条件变化；</w:t>
      </w:r>
    </w:p>
    <w:p w14:paraId="72C383C5" w14:textId="675FA9CE" w:rsidR="008B5F45" w:rsidRPr="0048411A" w:rsidRDefault="008B5F45" w:rsidP="007830CF">
      <w:pPr>
        <w:pStyle w:val="afffff5"/>
        <w:autoSpaceDE/>
        <w:autoSpaceDN/>
        <w:ind w:firstLine="420"/>
        <w:rPr>
          <w:rFonts w:ascii="Times New Roman"/>
        </w:rPr>
      </w:pPr>
      <w:r w:rsidRPr="0048411A">
        <w:rPr>
          <w:rFonts w:ascii="Times New Roman" w:hint="eastAsia"/>
        </w:rPr>
        <w:t>4</w:t>
      </w:r>
      <w:r w:rsidRPr="0048411A">
        <w:rPr>
          <w:rFonts w:ascii="Times New Roman" w:hint="eastAsia"/>
        </w:rPr>
        <w:t>）技术改造项目；</w:t>
      </w:r>
    </w:p>
    <w:p w14:paraId="51A31E31" w14:textId="77777777" w:rsidR="008B5F45" w:rsidRPr="0048411A" w:rsidRDefault="008B5F45" w:rsidP="007830CF">
      <w:pPr>
        <w:pStyle w:val="afffff5"/>
        <w:autoSpaceDE/>
        <w:autoSpaceDN/>
        <w:ind w:firstLine="420"/>
        <w:rPr>
          <w:rFonts w:ascii="Times New Roman"/>
        </w:rPr>
      </w:pPr>
      <w:r w:rsidRPr="0048411A">
        <w:rPr>
          <w:rFonts w:ascii="Times New Roman" w:hint="eastAsia"/>
        </w:rPr>
        <w:t>5</w:t>
      </w:r>
      <w:r w:rsidRPr="0048411A">
        <w:rPr>
          <w:rFonts w:ascii="Times New Roman" w:hint="eastAsia"/>
        </w:rPr>
        <w:t>）组织机构发生大的调整；</w:t>
      </w:r>
    </w:p>
    <w:p w14:paraId="6D856CF6" w14:textId="0F60D644" w:rsidR="00C6144F" w:rsidRDefault="008B5F45" w:rsidP="007830CF">
      <w:pPr>
        <w:pStyle w:val="afffff5"/>
        <w:autoSpaceDE/>
        <w:autoSpaceDN/>
        <w:ind w:firstLine="420"/>
        <w:rPr>
          <w:rFonts w:ascii="Times New Roman"/>
        </w:rPr>
      </w:pPr>
      <w:r w:rsidRPr="0048411A">
        <w:rPr>
          <w:rFonts w:ascii="Times New Roman" w:hint="eastAsia"/>
        </w:rPr>
        <w:t>6</w:t>
      </w:r>
      <w:r w:rsidRPr="0048411A">
        <w:rPr>
          <w:rFonts w:ascii="Times New Roman" w:hint="eastAsia"/>
        </w:rPr>
        <w:t>）周围环境发生变化等。</w:t>
      </w:r>
    </w:p>
    <w:p w14:paraId="1437B434" w14:textId="30DDFE29" w:rsidR="008505D7" w:rsidRDefault="008505D7" w:rsidP="008505D7">
      <w:pPr>
        <w:pStyle w:val="affd"/>
        <w:spacing w:before="120" w:after="120"/>
      </w:pPr>
      <w:bookmarkStart w:id="61" w:name="_Toc182991331"/>
      <w:r>
        <w:rPr>
          <w:rFonts w:hint="eastAsia"/>
        </w:rPr>
        <w:t>重大危险源安全管理</w:t>
      </w:r>
      <w:bookmarkEnd w:id="61"/>
    </w:p>
    <w:p w14:paraId="151E27B6" w14:textId="77777777" w:rsidR="008505D7" w:rsidRPr="008505D7" w:rsidRDefault="008505D7" w:rsidP="005F7881">
      <w:pPr>
        <w:pStyle w:val="affe"/>
      </w:pPr>
      <w:r w:rsidRPr="008505D7">
        <w:rPr>
          <w:rFonts w:hint="eastAsia"/>
        </w:rPr>
        <w:t>重大危险源安全管理基本要求</w:t>
      </w:r>
    </w:p>
    <w:p w14:paraId="5D94F967" w14:textId="45D2F53E" w:rsidR="00B72210" w:rsidRDefault="00B72210" w:rsidP="00B72210">
      <w:pPr>
        <w:pStyle w:val="afff"/>
      </w:pPr>
      <w:r w:rsidRPr="00B72210">
        <w:rPr>
          <w:rFonts w:hint="eastAsia"/>
        </w:rPr>
        <w:t>企业是重大危险源安全管理的责任主体，主要负责人对本单位的重大危险源安全管理工作负责，并保证重大危险源安全生产所必需的安全投入。</w:t>
      </w:r>
    </w:p>
    <w:p w14:paraId="2DAA312A" w14:textId="20731EA8" w:rsidR="008505D7" w:rsidRDefault="008505D7" w:rsidP="005F7881">
      <w:pPr>
        <w:pStyle w:val="afff"/>
      </w:pPr>
      <w:r w:rsidRPr="0048411A">
        <w:rPr>
          <w:rFonts w:hint="eastAsia"/>
        </w:rPr>
        <w:t>企业</w:t>
      </w:r>
      <w:r>
        <w:rPr>
          <w:rFonts w:hint="eastAsia"/>
        </w:rPr>
        <w:t>应</w:t>
      </w:r>
      <w:r w:rsidR="008B455C">
        <w:rPr>
          <w:rFonts w:hint="eastAsia"/>
        </w:rPr>
        <w:t>建立重大危险源管理制度，</w:t>
      </w:r>
      <w:r>
        <w:rPr>
          <w:rFonts w:hint="eastAsia"/>
        </w:rPr>
        <w:t>按照</w:t>
      </w:r>
      <w:r>
        <w:rPr>
          <w:rFonts w:hint="eastAsia"/>
        </w:rPr>
        <w:t>GB</w:t>
      </w:r>
      <w:r w:rsidR="008B455C">
        <w:rPr>
          <w:rFonts w:hint="eastAsia"/>
        </w:rPr>
        <w:t xml:space="preserve"> </w:t>
      </w:r>
      <w:r>
        <w:rPr>
          <w:rFonts w:hint="eastAsia"/>
        </w:rPr>
        <w:t>18218</w:t>
      </w:r>
      <w:r>
        <w:rPr>
          <w:rFonts w:hint="eastAsia"/>
        </w:rPr>
        <w:t>及有关规定，对重大危险源进行辨识、分级、建档</w:t>
      </w:r>
      <w:r w:rsidR="00437B73">
        <w:rPr>
          <w:rFonts w:hint="eastAsia"/>
        </w:rPr>
        <w:t>，并向当地应急管理部门备案</w:t>
      </w:r>
      <w:r>
        <w:rPr>
          <w:rFonts w:hint="eastAsia"/>
        </w:rPr>
        <w:t>。</w:t>
      </w:r>
    </w:p>
    <w:p w14:paraId="752CE9A1" w14:textId="77777777" w:rsidR="008505D7" w:rsidRDefault="008505D7" w:rsidP="005F7881">
      <w:pPr>
        <w:pStyle w:val="afff"/>
      </w:pPr>
      <w:r>
        <w:rPr>
          <w:rFonts w:hint="eastAsia"/>
        </w:rPr>
        <w:t>企业应建立重大危险源安全包保制度，明确每一处重大危险源的主要负责人、技术负责人和操作负责人。安全管理机构对包保责任人履职情况进行评估，纳入企业安全生产责任制考核与绩效管理。</w:t>
      </w:r>
    </w:p>
    <w:p w14:paraId="570BA95E" w14:textId="3D8A3580" w:rsidR="008505D7" w:rsidRDefault="008505D7" w:rsidP="005F7881">
      <w:pPr>
        <w:pStyle w:val="afff"/>
      </w:pPr>
      <w:r>
        <w:rPr>
          <w:rFonts w:hint="eastAsia"/>
        </w:rPr>
        <w:t>企业应按照有关规定对重大危险源设置安全</w:t>
      </w:r>
      <w:r w:rsidR="008F0AC1">
        <w:rPr>
          <w:rFonts w:hint="eastAsia"/>
        </w:rPr>
        <w:t>监测</w:t>
      </w:r>
      <w:r>
        <w:rPr>
          <w:rFonts w:hint="eastAsia"/>
        </w:rPr>
        <w:t>监控</w:t>
      </w:r>
      <w:r w:rsidR="008F0AC1">
        <w:rPr>
          <w:rFonts w:hint="eastAsia"/>
        </w:rPr>
        <w:t>体系</w:t>
      </w:r>
      <w:r>
        <w:rPr>
          <w:rFonts w:hint="eastAsia"/>
        </w:rPr>
        <w:t>，并适时维护，有关安全监测数据按政府监管部门要求接入危险化学品安全生产风险监测预警系统。</w:t>
      </w:r>
    </w:p>
    <w:p w14:paraId="756D59EE" w14:textId="11D1D963" w:rsidR="008505D7" w:rsidRDefault="00B72210" w:rsidP="005F7881">
      <w:pPr>
        <w:pStyle w:val="afff"/>
      </w:pPr>
      <w:r w:rsidRPr="00B72210">
        <w:rPr>
          <w:rFonts w:hint="eastAsia"/>
        </w:rPr>
        <w:t>企业应定期对重大危险源进行安全评估，可以单独进行重大危险源安全评估或者与本单位的安全评价一并进行</w:t>
      </w:r>
      <w:r w:rsidR="008505D7">
        <w:rPr>
          <w:rFonts w:hint="eastAsia"/>
        </w:rPr>
        <w:t>。</w:t>
      </w:r>
    </w:p>
    <w:p w14:paraId="7F1FF70B" w14:textId="77777777" w:rsidR="008505D7" w:rsidRDefault="008505D7" w:rsidP="005F7881">
      <w:pPr>
        <w:pStyle w:val="afff"/>
      </w:pPr>
      <w:r>
        <w:rPr>
          <w:rFonts w:hint="eastAsia"/>
        </w:rPr>
        <w:t>企业应对重大危险源的设备、设施定期检查、检验，并做好记录。</w:t>
      </w:r>
    </w:p>
    <w:p w14:paraId="04FBC44F" w14:textId="11D769EB" w:rsidR="008505D7" w:rsidRDefault="008505D7" w:rsidP="005F7881">
      <w:pPr>
        <w:pStyle w:val="affe"/>
      </w:pPr>
      <w:r w:rsidRPr="008505D7">
        <w:rPr>
          <w:rFonts w:hint="eastAsia"/>
        </w:rPr>
        <w:t>重大危险源应急管理要求</w:t>
      </w:r>
    </w:p>
    <w:p w14:paraId="57CF19BE" w14:textId="28BCCC8B" w:rsidR="008505D7" w:rsidRDefault="008505D7" w:rsidP="005F7881">
      <w:pPr>
        <w:pStyle w:val="afff"/>
      </w:pPr>
      <w:r>
        <w:rPr>
          <w:rFonts w:hint="eastAsia"/>
        </w:rPr>
        <w:t>企业应制定重大危险源应急救援预案，配备救援器材、装备。</w:t>
      </w:r>
    </w:p>
    <w:p w14:paraId="3F1B6C5C" w14:textId="1BDC486D" w:rsidR="008505D7" w:rsidRDefault="008505D7" w:rsidP="005F7881">
      <w:pPr>
        <w:pStyle w:val="afff"/>
      </w:pPr>
      <w:r>
        <w:rPr>
          <w:rFonts w:hint="eastAsia"/>
        </w:rPr>
        <w:t>企业应制定重大危险源事故应急预案演练计划，重大危险源专项应急预案至少每半年演练一次，重大危险源的现场处置方案至少每</w:t>
      </w:r>
      <w:r w:rsidR="008F0AC1">
        <w:rPr>
          <w:rFonts w:hint="eastAsia"/>
        </w:rPr>
        <w:t>三</w:t>
      </w:r>
      <w:r>
        <w:rPr>
          <w:rFonts w:hint="eastAsia"/>
        </w:rPr>
        <w:t>个月演练一次。</w:t>
      </w:r>
    </w:p>
    <w:p w14:paraId="1A18D333" w14:textId="77777777" w:rsidR="008505D7" w:rsidRDefault="008505D7" w:rsidP="005F7881">
      <w:pPr>
        <w:pStyle w:val="afff"/>
      </w:pPr>
      <w:r>
        <w:rPr>
          <w:rFonts w:hint="eastAsia"/>
        </w:rPr>
        <w:t>企业应在重大危险源周边明显处设置安全警示标志，将重大危险源可能发生事故的危害后果、紧急情况下的应急处置措施等信息告知相关人员和周边单位。</w:t>
      </w:r>
    </w:p>
    <w:p w14:paraId="33087F7C" w14:textId="46437D25" w:rsidR="008505D7" w:rsidRDefault="008505D7" w:rsidP="005F7881">
      <w:pPr>
        <w:pStyle w:val="affe"/>
      </w:pPr>
      <w:r>
        <w:rPr>
          <w:rFonts w:hint="eastAsia"/>
        </w:rPr>
        <w:t>其他要求</w:t>
      </w:r>
    </w:p>
    <w:p w14:paraId="6471FAFF" w14:textId="77777777" w:rsidR="008505D7" w:rsidRDefault="008505D7" w:rsidP="005F7881">
      <w:pPr>
        <w:pStyle w:val="afff"/>
      </w:pPr>
      <w:r>
        <w:rPr>
          <w:rFonts w:hint="eastAsia"/>
        </w:rPr>
        <w:t>企业重大危险源的防护距离应满足国家标准或规定。不符合国家标准或规定的，应采取切实可行的防范措施，并在规定期限内进行整改。</w:t>
      </w:r>
    </w:p>
    <w:p w14:paraId="03B6E208" w14:textId="77777777" w:rsidR="008505D7" w:rsidRDefault="008505D7" w:rsidP="005F7881">
      <w:pPr>
        <w:pStyle w:val="afff"/>
      </w:pPr>
      <w:r>
        <w:rPr>
          <w:rFonts w:hint="eastAsia"/>
        </w:rPr>
        <w:lastRenderedPageBreak/>
        <w:t>企业应将重大危险源及相关安全措施、应急措施报送当地县级以上人民政府安全生产监督管理部门和有关部门备案。</w:t>
      </w:r>
    </w:p>
    <w:p w14:paraId="0494C466" w14:textId="3FBEC23B" w:rsidR="00B72210" w:rsidRPr="00B72210" w:rsidRDefault="00B72210" w:rsidP="00B72210">
      <w:pPr>
        <w:pStyle w:val="afff"/>
      </w:pPr>
      <w:r w:rsidRPr="00B72210">
        <w:rPr>
          <w:rFonts w:hint="eastAsia"/>
        </w:rPr>
        <w:t>企业应对重大危险源的管理和操作岗位人员进行安全操作技能培训，使其了解重大危险源的危险特性，熟悉重大危险源安全管理规章制度、安全操作规程和应急处置措施。企业应建立健全涉及重大危险源的仪表检查、维护、使用、检定等各类台账及仪表巡检记录。</w:t>
      </w:r>
    </w:p>
    <w:p w14:paraId="618D9D09" w14:textId="0E578CB4" w:rsidR="008505D7" w:rsidRPr="008505D7" w:rsidRDefault="008505D7" w:rsidP="005F7881">
      <w:pPr>
        <w:pStyle w:val="afff"/>
      </w:pPr>
      <w:r>
        <w:rPr>
          <w:rFonts w:hint="eastAsia"/>
        </w:rPr>
        <w:t>在具有火灾爆炸风险的重大危险源罐区内动火应按特级动火作业管理；液化烃充装及在储存</w:t>
      </w:r>
      <w:r>
        <w:rPr>
          <w:rFonts w:hint="eastAsia"/>
        </w:rPr>
        <w:t xml:space="preserve"> </w:t>
      </w:r>
      <w:r>
        <w:rPr>
          <w:rFonts w:hint="eastAsia"/>
        </w:rPr>
        <w:t>具有火灾爆炸性危险化学品的罐区内进行流程切换、储罐脱水等高风险操作，应制定操作程序确认表，对操作安全条件逐项确认，并配备监护人员。</w:t>
      </w:r>
    </w:p>
    <w:p w14:paraId="32B209C3" w14:textId="68C88368" w:rsidR="00C6144F" w:rsidRPr="0048411A" w:rsidRDefault="0045201B" w:rsidP="007830CF">
      <w:pPr>
        <w:pStyle w:val="affd"/>
        <w:spacing w:before="120" w:after="120"/>
        <w:rPr>
          <w:rFonts w:ascii="Times New Roman"/>
        </w:rPr>
      </w:pPr>
      <w:bookmarkStart w:id="62" w:name="_Toc172895606"/>
      <w:bookmarkStart w:id="63" w:name="_Toc182991332"/>
      <w:r w:rsidRPr="0048411A">
        <w:rPr>
          <w:rFonts w:ascii="Times New Roman" w:hint="eastAsia"/>
        </w:rPr>
        <w:t>体系</w:t>
      </w:r>
      <w:r w:rsidR="00FC2400" w:rsidRPr="0048411A">
        <w:rPr>
          <w:rFonts w:ascii="Times New Roman" w:hint="eastAsia"/>
        </w:rPr>
        <w:t>文件和记录管理</w:t>
      </w:r>
      <w:bookmarkEnd w:id="62"/>
      <w:bookmarkEnd w:id="63"/>
    </w:p>
    <w:p w14:paraId="732D42FF" w14:textId="77777777" w:rsidR="00C6144F" w:rsidRPr="0048411A" w:rsidRDefault="00FC2400" w:rsidP="005F7881">
      <w:pPr>
        <w:pStyle w:val="affe"/>
      </w:pPr>
      <w:bookmarkStart w:id="64" w:name="_Toc172895607"/>
      <w:r w:rsidRPr="0048411A">
        <w:rPr>
          <w:rFonts w:hint="eastAsia"/>
        </w:rPr>
        <w:t>规章制度</w:t>
      </w:r>
      <w:bookmarkEnd w:id="64"/>
    </w:p>
    <w:p w14:paraId="2A702394" w14:textId="2019712E" w:rsidR="00C6144F" w:rsidRPr="0048411A" w:rsidRDefault="00FC2400" w:rsidP="005F7881">
      <w:pPr>
        <w:pStyle w:val="afff"/>
      </w:pPr>
      <w:r w:rsidRPr="0048411A">
        <w:rPr>
          <w:rFonts w:hint="eastAsia"/>
        </w:rPr>
        <w:t>企业应根据法律法规要求建立、健全</w:t>
      </w:r>
      <w:r w:rsidR="00A20026">
        <w:rPr>
          <w:rFonts w:hint="eastAsia"/>
        </w:rPr>
        <w:t>并</w:t>
      </w:r>
      <w:r w:rsidRPr="0048411A">
        <w:rPr>
          <w:rFonts w:hint="eastAsia"/>
        </w:rPr>
        <w:t>落实</w:t>
      </w:r>
      <w:r w:rsidRPr="0048411A">
        <w:rPr>
          <w:rFonts w:hint="eastAsia"/>
        </w:rPr>
        <w:t>HSE</w:t>
      </w:r>
      <w:r w:rsidRPr="0048411A">
        <w:rPr>
          <w:rFonts w:hint="eastAsia"/>
        </w:rPr>
        <w:t>管理制度</w:t>
      </w:r>
      <w:r w:rsidR="00331036" w:rsidRPr="0048411A">
        <w:rPr>
          <w:rFonts w:hint="eastAsia"/>
        </w:rPr>
        <w:t>、流程和操作规程</w:t>
      </w:r>
      <w:r w:rsidRPr="0048411A">
        <w:rPr>
          <w:rFonts w:hint="eastAsia"/>
        </w:rPr>
        <w:t>，规范从业人员的行为。</w:t>
      </w:r>
    </w:p>
    <w:p w14:paraId="2B11B0D2" w14:textId="2DF03AF1" w:rsidR="00C6144F" w:rsidRPr="0048411A" w:rsidRDefault="00FC2400" w:rsidP="005F7881">
      <w:pPr>
        <w:pStyle w:val="afff"/>
      </w:pPr>
      <w:r w:rsidRPr="0048411A">
        <w:rPr>
          <w:rFonts w:hint="eastAsia"/>
        </w:rPr>
        <w:t>农药</w:t>
      </w:r>
      <w:r w:rsidR="005267CC">
        <w:rPr>
          <w:rFonts w:hint="eastAsia"/>
        </w:rPr>
        <w:t>生产</w:t>
      </w:r>
      <w:r w:rsidRPr="0048411A">
        <w:rPr>
          <w:rFonts w:hint="eastAsia"/>
        </w:rPr>
        <w:t>企业应建立原材料进货记录制度和农药销售记录制度。</w:t>
      </w:r>
    </w:p>
    <w:p w14:paraId="60B929C6" w14:textId="7411EE1D" w:rsidR="00C6144F" w:rsidRPr="0048411A" w:rsidRDefault="00FC2400" w:rsidP="005F7881">
      <w:pPr>
        <w:pStyle w:val="afff"/>
      </w:pPr>
      <w:r w:rsidRPr="0048411A">
        <w:rPr>
          <w:rFonts w:hint="eastAsia"/>
        </w:rPr>
        <w:t>农药经营者应建立购货和销售台账。</w:t>
      </w:r>
      <w:r w:rsidR="00570C29" w:rsidRPr="0048411A">
        <w:rPr>
          <w:rFonts w:hint="eastAsia"/>
        </w:rPr>
        <w:t>企业建立发货台账</w:t>
      </w:r>
      <w:r w:rsidRPr="0048411A">
        <w:rPr>
          <w:rFonts w:hint="eastAsia"/>
        </w:rPr>
        <w:t>。</w:t>
      </w:r>
    </w:p>
    <w:p w14:paraId="3A8487B1" w14:textId="77777777" w:rsidR="00C6144F" w:rsidRPr="0048411A" w:rsidRDefault="00FC2400" w:rsidP="005F7881">
      <w:pPr>
        <w:pStyle w:val="affe"/>
      </w:pPr>
      <w:bookmarkStart w:id="65" w:name="_Toc172895608"/>
      <w:r w:rsidRPr="0048411A">
        <w:rPr>
          <w:rFonts w:hint="eastAsia"/>
        </w:rPr>
        <w:t>体系文件管理</w:t>
      </w:r>
      <w:bookmarkEnd w:id="65"/>
    </w:p>
    <w:p w14:paraId="09566752" w14:textId="637F26B0" w:rsidR="00C6144F" w:rsidRPr="0048411A" w:rsidRDefault="00FC2400" w:rsidP="007830CF">
      <w:pPr>
        <w:pStyle w:val="afffff5"/>
        <w:autoSpaceDE/>
        <w:autoSpaceDN/>
        <w:ind w:firstLine="420"/>
        <w:rPr>
          <w:rFonts w:ascii="Times New Roman"/>
        </w:rPr>
      </w:pPr>
      <w:r w:rsidRPr="0048411A">
        <w:rPr>
          <w:rFonts w:ascii="Times New Roman" w:hint="eastAsia"/>
        </w:rPr>
        <w:t>企业应</w:t>
      </w:r>
      <w:r w:rsidR="00331036" w:rsidRPr="0048411A">
        <w:rPr>
          <w:rFonts w:ascii="Times New Roman" w:hint="eastAsia"/>
        </w:rPr>
        <w:t>按照法律法规结合企业实际情况</w:t>
      </w:r>
      <w:r w:rsidRPr="0048411A">
        <w:rPr>
          <w:rFonts w:ascii="Times New Roman" w:hint="eastAsia"/>
        </w:rPr>
        <w:t>建立</w:t>
      </w:r>
      <w:r w:rsidR="0045201B" w:rsidRPr="0048411A">
        <w:rPr>
          <w:rFonts w:ascii="Times New Roman" w:hint="eastAsia"/>
        </w:rPr>
        <w:t>体系</w:t>
      </w:r>
      <w:r w:rsidRPr="0048411A">
        <w:rPr>
          <w:rFonts w:ascii="Times New Roman" w:hint="eastAsia"/>
        </w:rPr>
        <w:t>文件控制和记录控制的程序文件。</w:t>
      </w:r>
    </w:p>
    <w:p w14:paraId="52C67C58" w14:textId="265C2E07" w:rsidR="00C6144F" w:rsidRPr="0048411A" w:rsidRDefault="00FC2400" w:rsidP="005F7881">
      <w:pPr>
        <w:pStyle w:val="affe"/>
      </w:pPr>
      <w:bookmarkStart w:id="66" w:name="_Toc172895609"/>
      <w:r w:rsidRPr="0048411A">
        <w:rPr>
          <w:rFonts w:hint="eastAsia"/>
        </w:rPr>
        <w:t>文件控制范围</w:t>
      </w:r>
      <w:bookmarkEnd w:id="66"/>
    </w:p>
    <w:p w14:paraId="239D27B8" w14:textId="21723E60" w:rsidR="00C6144F" w:rsidRPr="0048411A" w:rsidRDefault="00FC2400" w:rsidP="007830CF">
      <w:pPr>
        <w:pStyle w:val="afffff5"/>
        <w:autoSpaceDE/>
        <w:autoSpaceDN/>
        <w:ind w:firstLine="420"/>
        <w:rPr>
          <w:rFonts w:ascii="Times New Roman"/>
        </w:rPr>
      </w:pPr>
      <w:r w:rsidRPr="0048411A">
        <w:rPr>
          <w:rFonts w:ascii="Times New Roman" w:hint="eastAsia"/>
        </w:rPr>
        <w:t>1</w:t>
      </w:r>
      <w:r w:rsidRPr="0048411A">
        <w:rPr>
          <w:rFonts w:ascii="Times New Roman" w:hint="eastAsia"/>
        </w:rPr>
        <w:t>）企业概况；</w:t>
      </w:r>
      <w:r w:rsidRPr="0048411A">
        <w:rPr>
          <w:rFonts w:ascii="Times New Roman" w:hint="eastAsia"/>
        </w:rPr>
        <w:t xml:space="preserve">  </w:t>
      </w:r>
    </w:p>
    <w:p w14:paraId="5F0978F6" w14:textId="7EC3B911" w:rsidR="00C6144F" w:rsidRPr="0048411A" w:rsidRDefault="00FC2400" w:rsidP="007830CF">
      <w:pPr>
        <w:pStyle w:val="afffff5"/>
        <w:autoSpaceDE/>
        <w:autoSpaceDN/>
        <w:ind w:firstLine="420"/>
        <w:rPr>
          <w:rFonts w:ascii="Times New Roman"/>
        </w:rPr>
      </w:pPr>
      <w:r w:rsidRPr="0048411A">
        <w:rPr>
          <w:rFonts w:ascii="Times New Roman" w:hint="eastAsia"/>
        </w:rPr>
        <w:t>2</w:t>
      </w:r>
      <w:r w:rsidRPr="0048411A">
        <w:rPr>
          <w:rFonts w:ascii="Times New Roman" w:hint="eastAsia"/>
        </w:rPr>
        <w:t>）组织机构与职责；</w:t>
      </w:r>
      <w:r w:rsidRPr="0048411A">
        <w:rPr>
          <w:rFonts w:ascii="Times New Roman" w:hint="eastAsia"/>
        </w:rPr>
        <w:t xml:space="preserve"> </w:t>
      </w:r>
    </w:p>
    <w:p w14:paraId="09725B46" w14:textId="1EF58334" w:rsidR="00C6144F" w:rsidRPr="0048411A" w:rsidRDefault="00FC2400" w:rsidP="007830CF">
      <w:pPr>
        <w:pStyle w:val="afffff5"/>
        <w:autoSpaceDE/>
        <w:autoSpaceDN/>
        <w:ind w:firstLine="420"/>
        <w:rPr>
          <w:rFonts w:ascii="Times New Roman"/>
        </w:rPr>
      </w:pPr>
      <w:r w:rsidRPr="0048411A">
        <w:rPr>
          <w:rFonts w:ascii="Times New Roman" w:hint="eastAsia"/>
        </w:rPr>
        <w:t>3</w:t>
      </w:r>
      <w:r w:rsidRPr="0048411A">
        <w:rPr>
          <w:rFonts w:ascii="Times New Roman" w:hint="eastAsia"/>
        </w:rPr>
        <w:t>）</w:t>
      </w:r>
      <w:r w:rsidRPr="0048411A">
        <w:rPr>
          <w:rFonts w:ascii="Times New Roman" w:hint="eastAsia"/>
        </w:rPr>
        <w:t>HSE</w:t>
      </w:r>
      <w:r w:rsidRPr="0048411A">
        <w:rPr>
          <w:rFonts w:ascii="Times New Roman" w:hint="eastAsia"/>
        </w:rPr>
        <w:t>方针、目标；</w:t>
      </w:r>
      <w:r w:rsidRPr="0048411A">
        <w:rPr>
          <w:rFonts w:ascii="Times New Roman" w:hint="eastAsia"/>
        </w:rPr>
        <w:t xml:space="preserve"> </w:t>
      </w:r>
    </w:p>
    <w:p w14:paraId="0324411C" w14:textId="542F375D" w:rsidR="00C6144F" w:rsidRDefault="00FC2400" w:rsidP="007830CF">
      <w:pPr>
        <w:pStyle w:val="afffff5"/>
        <w:autoSpaceDE/>
        <w:autoSpaceDN/>
        <w:ind w:firstLine="420"/>
        <w:rPr>
          <w:rFonts w:ascii="Times New Roman"/>
        </w:rPr>
      </w:pPr>
      <w:r w:rsidRPr="0048411A">
        <w:rPr>
          <w:rFonts w:ascii="Times New Roman" w:hint="eastAsia"/>
        </w:rPr>
        <w:t>4</w:t>
      </w:r>
      <w:r w:rsidRPr="0048411A">
        <w:rPr>
          <w:rFonts w:ascii="Times New Roman" w:hint="eastAsia"/>
        </w:rPr>
        <w:t>）风险评价记录；</w:t>
      </w:r>
    </w:p>
    <w:p w14:paraId="6F5B4E81" w14:textId="7536D738" w:rsidR="003B55B5" w:rsidRPr="0048411A" w:rsidRDefault="003B55B5" w:rsidP="007830CF">
      <w:pPr>
        <w:pStyle w:val="afffff5"/>
        <w:autoSpaceDE/>
        <w:autoSpaceDN/>
        <w:ind w:firstLine="420"/>
        <w:rPr>
          <w:rFonts w:ascii="Times New Roman"/>
        </w:rPr>
      </w:pPr>
      <w:r>
        <w:rPr>
          <w:rFonts w:ascii="Times New Roman" w:hint="eastAsia"/>
        </w:rPr>
        <w:t>5</w:t>
      </w:r>
      <w:r>
        <w:rPr>
          <w:rFonts w:ascii="Times New Roman" w:hint="eastAsia"/>
        </w:rPr>
        <w:t>）</w:t>
      </w:r>
      <w:r>
        <w:rPr>
          <w:rFonts w:ascii="Times New Roman" w:hint="eastAsia"/>
        </w:rPr>
        <w:t>HSE</w:t>
      </w:r>
      <w:r>
        <w:rPr>
          <w:rFonts w:ascii="Times New Roman" w:hint="eastAsia"/>
        </w:rPr>
        <w:t>管理制度、流程和操作规程</w:t>
      </w:r>
    </w:p>
    <w:p w14:paraId="20E276E3" w14:textId="0CCDEC81" w:rsidR="00C6144F" w:rsidRPr="0048411A" w:rsidRDefault="003B55B5" w:rsidP="007830CF">
      <w:pPr>
        <w:pStyle w:val="afffff5"/>
        <w:autoSpaceDE/>
        <w:autoSpaceDN/>
        <w:ind w:firstLine="420"/>
        <w:rPr>
          <w:rFonts w:ascii="Times New Roman"/>
        </w:rPr>
      </w:pPr>
      <w:r>
        <w:rPr>
          <w:rFonts w:ascii="Times New Roman" w:hint="eastAsia"/>
        </w:rPr>
        <w:t>6</w:t>
      </w:r>
      <w:r w:rsidR="00FC2400" w:rsidRPr="0048411A">
        <w:rPr>
          <w:rFonts w:ascii="Times New Roman" w:hint="eastAsia"/>
        </w:rPr>
        <w:t>）</w:t>
      </w:r>
      <w:r w:rsidR="00FC2400" w:rsidRPr="0048411A">
        <w:rPr>
          <w:rFonts w:ascii="Times New Roman" w:hint="eastAsia"/>
        </w:rPr>
        <w:t>HSE</w:t>
      </w:r>
      <w:r w:rsidR="00FC2400" w:rsidRPr="0048411A">
        <w:rPr>
          <w:rFonts w:ascii="Times New Roman" w:hint="eastAsia"/>
        </w:rPr>
        <w:t>工作计划和年度报告；</w:t>
      </w:r>
    </w:p>
    <w:p w14:paraId="2AF7A049" w14:textId="633E0817" w:rsidR="00C6144F" w:rsidRPr="0048411A" w:rsidRDefault="003B55B5" w:rsidP="007830CF">
      <w:pPr>
        <w:pStyle w:val="afffff5"/>
        <w:autoSpaceDE/>
        <w:autoSpaceDN/>
        <w:ind w:firstLine="420"/>
        <w:rPr>
          <w:rFonts w:ascii="Times New Roman"/>
        </w:rPr>
      </w:pPr>
      <w:r>
        <w:rPr>
          <w:rFonts w:ascii="Times New Roman" w:hint="eastAsia"/>
        </w:rPr>
        <w:t>7</w:t>
      </w:r>
      <w:r w:rsidR="00FC2400" w:rsidRPr="0048411A">
        <w:rPr>
          <w:rFonts w:ascii="Times New Roman" w:hint="eastAsia"/>
        </w:rPr>
        <w:t>）工作考核与奖惩；</w:t>
      </w:r>
    </w:p>
    <w:p w14:paraId="78CCD560" w14:textId="0D6AF6BE" w:rsidR="00C6144F" w:rsidRPr="0048411A" w:rsidRDefault="003B55B5" w:rsidP="007830CF">
      <w:pPr>
        <w:pStyle w:val="afffff5"/>
        <w:autoSpaceDE/>
        <w:autoSpaceDN/>
        <w:ind w:firstLine="420"/>
        <w:rPr>
          <w:rFonts w:ascii="Times New Roman"/>
        </w:rPr>
      </w:pPr>
      <w:r>
        <w:rPr>
          <w:rFonts w:ascii="Times New Roman" w:hint="eastAsia"/>
        </w:rPr>
        <w:t>8</w:t>
      </w:r>
      <w:r w:rsidR="00FC2400" w:rsidRPr="0048411A">
        <w:rPr>
          <w:rFonts w:ascii="Times New Roman" w:hint="eastAsia"/>
        </w:rPr>
        <w:t>）审核与评价报告；</w:t>
      </w:r>
    </w:p>
    <w:p w14:paraId="6522C14E" w14:textId="1F2ACE34" w:rsidR="00C6144F" w:rsidRPr="0048411A" w:rsidRDefault="003B55B5" w:rsidP="007830CF">
      <w:pPr>
        <w:pStyle w:val="afffff5"/>
        <w:autoSpaceDE/>
        <w:autoSpaceDN/>
        <w:ind w:firstLine="420"/>
        <w:rPr>
          <w:rFonts w:ascii="Times New Roman"/>
        </w:rPr>
      </w:pPr>
      <w:r>
        <w:rPr>
          <w:rFonts w:ascii="Times New Roman" w:hint="eastAsia"/>
        </w:rPr>
        <w:t>9</w:t>
      </w:r>
      <w:r w:rsidR="00FC2400" w:rsidRPr="0048411A">
        <w:rPr>
          <w:rFonts w:ascii="Times New Roman" w:hint="eastAsia"/>
        </w:rPr>
        <w:t>）应急预案；</w:t>
      </w:r>
    </w:p>
    <w:p w14:paraId="015EA9E0" w14:textId="7218A3E1" w:rsidR="00C6144F" w:rsidRPr="0048411A" w:rsidRDefault="003B55B5" w:rsidP="007830CF">
      <w:pPr>
        <w:pStyle w:val="afffff5"/>
        <w:autoSpaceDE/>
        <w:autoSpaceDN/>
        <w:ind w:firstLine="420"/>
        <w:rPr>
          <w:rFonts w:ascii="Times New Roman"/>
        </w:rPr>
      </w:pPr>
      <w:r>
        <w:rPr>
          <w:rFonts w:ascii="Times New Roman" w:hint="eastAsia"/>
        </w:rPr>
        <w:t>10</w:t>
      </w:r>
      <w:r w:rsidR="00FC2400" w:rsidRPr="0048411A">
        <w:rPr>
          <w:rFonts w:ascii="Times New Roman" w:hint="eastAsia"/>
        </w:rPr>
        <w:t>）变更审批实施文件；</w:t>
      </w:r>
    </w:p>
    <w:p w14:paraId="27A7B65E" w14:textId="4AA6C075" w:rsidR="00C6144F" w:rsidRPr="0048411A" w:rsidRDefault="00FC2400" w:rsidP="007830CF">
      <w:pPr>
        <w:pStyle w:val="afffff5"/>
        <w:autoSpaceDE/>
        <w:autoSpaceDN/>
        <w:ind w:firstLine="420"/>
        <w:rPr>
          <w:rFonts w:ascii="Times New Roman"/>
        </w:rPr>
      </w:pPr>
      <w:r w:rsidRPr="0048411A">
        <w:rPr>
          <w:rFonts w:ascii="Times New Roman" w:hint="eastAsia"/>
        </w:rPr>
        <w:t>1</w:t>
      </w:r>
      <w:r w:rsidR="003B55B5">
        <w:rPr>
          <w:rFonts w:ascii="Times New Roman" w:hint="eastAsia"/>
        </w:rPr>
        <w:t>1</w:t>
      </w:r>
      <w:r w:rsidRPr="0048411A">
        <w:rPr>
          <w:rFonts w:ascii="Times New Roman" w:hint="eastAsia"/>
        </w:rPr>
        <w:t>）培训考核记录；</w:t>
      </w:r>
    </w:p>
    <w:p w14:paraId="680BEC45" w14:textId="6ECCCD9D" w:rsidR="00C6144F" w:rsidRPr="0048411A" w:rsidRDefault="00FC2400" w:rsidP="007830CF">
      <w:pPr>
        <w:pStyle w:val="afffff5"/>
        <w:autoSpaceDE/>
        <w:autoSpaceDN/>
        <w:ind w:firstLine="420"/>
        <w:rPr>
          <w:rFonts w:ascii="Times New Roman"/>
        </w:rPr>
      </w:pPr>
      <w:r w:rsidRPr="0048411A">
        <w:rPr>
          <w:rFonts w:ascii="Times New Roman" w:hint="eastAsia"/>
        </w:rPr>
        <w:t>1</w:t>
      </w:r>
      <w:r w:rsidR="003B55B5">
        <w:rPr>
          <w:rFonts w:ascii="Times New Roman" w:hint="eastAsia"/>
        </w:rPr>
        <w:t>2</w:t>
      </w:r>
      <w:r w:rsidRPr="0048411A">
        <w:rPr>
          <w:rFonts w:ascii="Times New Roman" w:hint="eastAsia"/>
        </w:rPr>
        <w:t>）新装置开车前审核记录；</w:t>
      </w:r>
    </w:p>
    <w:p w14:paraId="2C73FA48" w14:textId="0817FB15" w:rsidR="00C6144F" w:rsidRPr="0048411A" w:rsidRDefault="00FC2400" w:rsidP="007830CF">
      <w:pPr>
        <w:pStyle w:val="afffff5"/>
        <w:autoSpaceDE/>
        <w:autoSpaceDN/>
        <w:ind w:firstLine="420"/>
        <w:rPr>
          <w:rFonts w:ascii="Times New Roman"/>
        </w:rPr>
      </w:pPr>
      <w:r w:rsidRPr="0048411A">
        <w:rPr>
          <w:rFonts w:ascii="Times New Roman" w:hint="eastAsia"/>
        </w:rPr>
        <w:t>1</w:t>
      </w:r>
      <w:r w:rsidR="003B55B5">
        <w:rPr>
          <w:rFonts w:ascii="Times New Roman" w:hint="eastAsia"/>
        </w:rPr>
        <w:t>3</w:t>
      </w:r>
      <w:r w:rsidRPr="0048411A">
        <w:rPr>
          <w:rFonts w:ascii="Times New Roman" w:hint="eastAsia"/>
        </w:rPr>
        <w:t>）装置停产检修、改造投产前检查记录；</w:t>
      </w:r>
    </w:p>
    <w:p w14:paraId="78556AD4" w14:textId="20DAC693" w:rsidR="00C6144F" w:rsidRPr="0048411A" w:rsidRDefault="00FC2400" w:rsidP="007830CF">
      <w:pPr>
        <w:pStyle w:val="afffff5"/>
        <w:autoSpaceDE/>
        <w:autoSpaceDN/>
        <w:ind w:firstLine="420"/>
        <w:rPr>
          <w:rFonts w:ascii="Times New Roman"/>
        </w:rPr>
      </w:pPr>
      <w:r w:rsidRPr="0048411A">
        <w:rPr>
          <w:rFonts w:ascii="Times New Roman" w:hint="eastAsia"/>
        </w:rPr>
        <w:t>1</w:t>
      </w:r>
      <w:r w:rsidR="003B55B5">
        <w:rPr>
          <w:rFonts w:ascii="Times New Roman" w:hint="eastAsia"/>
        </w:rPr>
        <w:t>4</w:t>
      </w:r>
      <w:r w:rsidRPr="0048411A">
        <w:rPr>
          <w:rFonts w:ascii="Times New Roman" w:hint="eastAsia"/>
        </w:rPr>
        <w:t>）所有经过批准实施的作业许可证档案材料；</w:t>
      </w:r>
    </w:p>
    <w:p w14:paraId="7FF03C93" w14:textId="2A2A5C97" w:rsidR="00C6144F" w:rsidRPr="0048411A" w:rsidRDefault="00FC2400" w:rsidP="007830CF">
      <w:pPr>
        <w:pStyle w:val="afffff5"/>
        <w:autoSpaceDE/>
        <w:autoSpaceDN/>
        <w:ind w:firstLine="420"/>
        <w:rPr>
          <w:rFonts w:ascii="Times New Roman"/>
        </w:rPr>
      </w:pPr>
      <w:r w:rsidRPr="0048411A">
        <w:rPr>
          <w:rFonts w:ascii="Times New Roman" w:hint="eastAsia"/>
        </w:rPr>
        <w:t>1</w:t>
      </w:r>
      <w:r w:rsidR="003B55B5">
        <w:rPr>
          <w:rFonts w:ascii="Times New Roman" w:hint="eastAsia"/>
        </w:rPr>
        <w:t>5</w:t>
      </w:r>
      <w:r w:rsidRPr="0048411A">
        <w:rPr>
          <w:rFonts w:ascii="Times New Roman" w:hint="eastAsia"/>
        </w:rPr>
        <w:t>）事故的调查和处理报告；</w:t>
      </w:r>
    </w:p>
    <w:p w14:paraId="3E50D375" w14:textId="3E91C0A4" w:rsidR="00C6144F" w:rsidRPr="0048411A" w:rsidRDefault="00FC2400" w:rsidP="007830CF">
      <w:pPr>
        <w:pStyle w:val="afffff5"/>
        <w:autoSpaceDE/>
        <w:autoSpaceDN/>
        <w:ind w:firstLine="420"/>
        <w:rPr>
          <w:rFonts w:ascii="Times New Roman"/>
        </w:rPr>
      </w:pPr>
      <w:r w:rsidRPr="0048411A">
        <w:rPr>
          <w:rFonts w:ascii="Times New Roman" w:hint="eastAsia"/>
        </w:rPr>
        <w:t>1</w:t>
      </w:r>
      <w:r w:rsidR="003B55B5">
        <w:rPr>
          <w:rFonts w:ascii="Times New Roman" w:hint="eastAsia"/>
        </w:rPr>
        <w:t>6</w:t>
      </w:r>
      <w:r w:rsidRPr="0048411A">
        <w:rPr>
          <w:rFonts w:ascii="Times New Roman" w:hint="eastAsia"/>
        </w:rPr>
        <w:t>）对承包商、供应商的评估材料；</w:t>
      </w:r>
    </w:p>
    <w:p w14:paraId="3DCCF351" w14:textId="003B9D3F" w:rsidR="00C6144F" w:rsidRPr="0048411A" w:rsidRDefault="00FC2400" w:rsidP="007830CF">
      <w:pPr>
        <w:pStyle w:val="afffff5"/>
        <w:autoSpaceDE/>
        <w:autoSpaceDN/>
        <w:ind w:firstLine="420"/>
        <w:rPr>
          <w:rFonts w:ascii="Times New Roman"/>
        </w:rPr>
      </w:pPr>
      <w:r w:rsidRPr="0048411A">
        <w:rPr>
          <w:rFonts w:ascii="Times New Roman" w:hint="eastAsia"/>
        </w:rPr>
        <w:t>1</w:t>
      </w:r>
      <w:r w:rsidR="003B55B5">
        <w:rPr>
          <w:rFonts w:ascii="Times New Roman" w:hint="eastAsia"/>
        </w:rPr>
        <w:t>7</w:t>
      </w:r>
      <w:r w:rsidRPr="0048411A">
        <w:rPr>
          <w:rFonts w:ascii="Times New Roman" w:hint="eastAsia"/>
        </w:rPr>
        <w:t>）各类</w:t>
      </w:r>
      <w:r w:rsidRPr="0048411A">
        <w:rPr>
          <w:rFonts w:ascii="Times New Roman" w:hint="eastAsia"/>
        </w:rPr>
        <w:t>HSE</w:t>
      </w:r>
      <w:r w:rsidRPr="0048411A">
        <w:rPr>
          <w:rFonts w:ascii="Times New Roman" w:hint="eastAsia"/>
        </w:rPr>
        <w:t>报表；</w:t>
      </w:r>
    </w:p>
    <w:p w14:paraId="7A9F2CA9" w14:textId="107A175C" w:rsidR="00C6144F" w:rsidRPr="0048411A" w:rsidRDefault="00FC2400" w:rsidP="007830CF">
      <w:pPr>
        <w:pStyle w:val="afffff5"/>
        <w:autoSpaceDE/>
        <w:autoSpaceDN/>
        <w:ind w:firstLine="420"/>
        <w:rPr>
          <w:rFonts w:ascii="Times New Roman"/>
        </w:rPr>
      </w:pPr>
      <w:r w:rsidRPr="0048411A">
        <w:rPr>
          <w:rFonts w:ascii="Times New Roman" w:hint="eastAsia"/>
        </w:rPr>
        <w:t>1</w:t>
      </w:r>
      <w:r w:rsidR="003B55B5">
        <w:rPr>
          <w:rFonts w:ascii="Times New Roman" w:hint="eastAsia"/>
        </w:rPr>
        <w:t>8</w:t>
      </w:r>
      <w:r w:rsidRPr="0048411A">
        <w:rPr>
          <w:rFonts w:ascii="Times New Roman" w:hint="eastAsia"/>
        </w:rPr>
        <w:t>）政府法律、法规；</w:t>
      </w:r>
    </w:p>
    <w:p w14:paraId="47813F1D" w14:textId="1CD0D67B" w:rsidR="00C6144F" w:rsidRPr="0048411A" w:rsidRDefault="00FC2400" w:rsidP="007830CF">
      <w:pPr>
        <w:pStyle w:val="afffff5"/>
        <w:autoSpaceDE/>
        <w:autoSpaceDN/>
        <w:ind w:firstLine="420"/>
        <w:rPr>
          <w:rFonts w:ascii="Times New Roman"/>
        </w:rPr>
      </w:pPr>
      <w:r w:rsidRPr="0048411A">
        <w:rPr>
          <w:rFonts w:ascii="Times New Roman" w:hint="eastAsia"/>
        </w:rPr>
        <w:t>1</w:t>
      </w:r>
      <w:r w:rsidR="003B55B5">
        <w:rPr>
          <w:rFonts w:ascii="Times New Roman" w:hint="eastAsia"/>
        </w:rPr>
        <w:t>9</w:t>
      </w:r>
      <w:r w:rsidRPr="0048411A">
        <w:rPr>
          <w:rFonts w:ascii="Times New Roman" w:hint="eastAsia"/>
        </w:rPr>
        <w:t>）与企业有关的标准、规范。</w:t>
      </w:r>
    </w:p>
    <w:p w14:paraId="445F0EC8" w14:textId="77777777" w:rsidR="00C6144F" w:rsidRPr="0048411A" w:rsidRDefault="00FC2400" w:rsidP="005F7881">
      <w:pPr>
        <w:pStyle w:val="affe"/>
      </w:pPr>
      <w:bookmarkStart w:id="67" w:name="_Toc172895610"/>
      <w:r w:rsidRPr="0048411A">
        <w:rPr>
          <w:rFonts w:hint="eastAsia"/>
        </w:rPr>
        <w:t>修订</w:t>
      </w:r>
      <w:bookmarkEnd w:id="67"/>
    </w:p>
    <w:p w14:paraId="0DC6E0EE" w14:textId="0E625965" w:rsidR="00C6144F" w:rsidRPr="0048411A" w:rsidRDefault="00FC2400" w:rsidP="005F7881">
      <w:pPr>
        <w:pStyle w:val="afff"/>
      </w:pPr>
      <w:r w:rsidRPr="0048411A">
        <w:rPr>
          <w:rFonts w:hint="eastAsia"/>
        </w:rPr>
        <w:t>企业应在文件控制程序文件中明确评审和修改各项规章制度和操作规程的时机和频次，定期进行评审和修订，确保其有效性和适用性，保证岗位所适用的</w:t>
      </w:r>
      <w:r w:rsidR="009C1718">
        <w:rPr>
          <w:rFonts w:hint="eastAsia"/>
        </w:rPr>
        <w:t>文件</w:t>
      </w:r>
      <w:r w:rsidRPr="0048411A">
        <w:rPr>
          <w:rFonts w:hint="eastAsia"/>
        </w:rPr>
        <w:t>为最新有效版本。在发生以下情况时，应及时进行评审和修订：</w:t>
      </w:r>
    </w:p>
    <w:p w14:paraId="21AFCEDF" w14:textId="77777777" w:rsidR="00C6144F" w:rsidRPr="0048411A" w:rsidRDefault="00FC2400" w:rsidP="007830CF">
      <w:pPr>
        <w:pStyle w:val="afffff5"/>
        <w:autoSpaceDE/>
        <w:autoSpaceDN/>
        <w:ind w:firstLine="420"/>
        <w:rPr>
          <w:rFonts w:ascii="Times New Roman"/>
        </w:rPr>
      </w:pPr>
      <w:r w:rsidRPr="0048411A">
        <w:rPr>
          <w:rFonts w:ascii="Times New Roman" w:hint="eastAsia"/>
        </w:rPr>
        <w:t>1</w:t>
      </w:r>
      <w:r w:rsidRPr="0048411A">
        <w:rPr>
          <w:rFonts w:ascii="Times New Roman" w:hint="eastAsia"/>
        </w:rPr>
        <w:t>）当国家安全生产、环境保护、职业健康相关的法律、法规、规程、标准废止、修订或新颁布时；</w:t>
      </w:r>
    </w:p>
    <w:p w14:paraId="70A014A1" w14:textId="77777777" w:rsidR="00C6144F" w:rsidRPr="0048411A" w:rsidRDefault="00FC2400" w:rsidP="007830CF">
      <w:pPr>
        <w:pStyle w:val="afffff5"/>
        <w:autoSpaceDE/>
        <w:autoSpaceDN/>
        <w:ind w:firstLine="420"/>
        <w:rPr>
          <w:rFonts w:ascii="Times New Roman"/>
        </w:rPr>
      </w:pPr>
      <w:r w:rsidRPr="0048411A">
        <w:rPr>
          <w:rFonts w:ascii="Times New Roman" w:hint="eastAsia"/>
        </w:rPr>
        <w:t>2</w:t>
      </w:r>
      <w:r w:rsidRPr="0048411A">
        <w:rPr>
          <w:rFonts w:ascii="Times New Roman" w:hint="eastAsia"/>
        </w:rPr>
        <w:t>）当企业归属、体制、规模发生重大变化时；</w:t>
      </w:r>
    </w:p>
    <w:p w14:paraId="4844599A" w14:textId="77777777" w:rsidR="00C6144F" w:rsidRPr="0048411A" w:rsidRDefault="00FC2400" w:rsidP="007830CF">
      <w:pPr>
        <w:pStyle w:val="afffff5"/>
        <w:autoSpaceDE/>
        <w:autoSpaceDN/>
        <w:ind w:firstLine="420"/>
        <w:rPr>
          <w:rFonts w:ascii="Times New Roman"/>
        </w:rPr>
      </w:pPr>
      <w:r w:rsidRPr="0048411A">
        <w:rPr>
          <w:rFonts w:ascii="Times New Roman" w:hint="eastAsia"/>
        </w:rPr>
        <w:lastRenderedPageBreak/>
        <w:t>3</w:t>
      </w:r>
      <w:r w:rsidRPr="0048411A">
        <w:rPr>
          <w:rFonts w:ascii="Times New Roman" w:hint="eastAsia"/>
        </w:rPr>
        <w:t>）当生产设施新建、扩建、改建时；</w:t>
      </w:r>
    </w:p>
    <w:p w14:paraId="012E3F31" w14:textId="34B379B1" w:rsidR="00C6144F" w:rsidRPr="0048411A" w:rsidRDefault="00FC2400" w:rsidP="007830CF">
      <w:pPr>
        <w:pStyle w:val="afffff5"/>
        <w:autoSpaceDE/>
        <w:autoSpaceDN/>
        <w:ind w:firstLine="420"/>
        <w:rPr>
          <w:rFonts w:ascii="Times New Roman"/>
        </w:rPr>
      </w:pPr>
      <w:r w:rsidRPr="0048411A">
        <w:rPr>
          <w:rFonts w:ascii="Times New Roman" w:hint="eastAsia"/>
        </w:rPr>
        <w:t>4</w:t>
      </w:r>
      <w:r w:rsidRPr="0048411A">
        <w:rPr>
          <w:rFonts w:ascii="Times New Roman" w:hint="eastAsia"/>
        </w:rPr>
        <w:t>）当工艺、技术路线</w:t>
      </w:r>
      <w:r w:rsidR="001A3F03">
        <w:rPr>
          <w:rFonts w:ascii="Times New Roman" w:hint="eastAsia"/>
        </w:rPr>
        <w:t>、操作</w:t>
      </w:r>
      <w:r w:rsidR="0028590C">
        <w:rPr>
          <w:rFonts w:ascii="Times New Roman" w:hint="eastAsia"/>
        </w:rPr>
        <w:t>要求</w:t>
      </w:r>
      <w:r w:rsidRPr="0048411A">
        <w:rPr>
          <w:rFonts w:ascii="Times New Roman" w:hint="eastAsia"/>
        </w:rPr>
        <w:t>和装置发生变更时；</w:t>
      </w:r>
    </w:p>
    <w:p w14:paraId="663AF0E6" w14:textId="77777777" w:rsidR="00C6144F" w:rsidRPr="0048411A" w:rsidRDefault="00FC2400" w:rsidP="007830CF">
      <w:pPr>
        <w:pStyle w:val="afffff5"/>
        <w:autoSpaceDE/>
        <w:autoSpaceDN/>
        <w:ind w:firstLine="420"/>
        <w:rPr>
          <w:rFonts w:ascii="Times New Roman"/>
        </w:rPr>
      </w:pPr>
      <w:r w:rsidRPr="0048411A">
        <w:rPr>
          <w:rFonts w:ascii="Times New Roman" w:hint="eastAsia"/>
        </w:rPr>
        <w:t>5</w:t>
      </w:r>
      <w:r w:rsidRPr="0048411A">
        <w:rPr>
          <w:rFonts w:ascii="Times New Roman" w:hint="eastAsia"/>
        </w:rPr>
        <w:t>）当上级安全监督部门提出相关整改意见时；</w:t>
      </w:r>
    </w:p>
    <w:p w14:paraId="7E3886F0" w14:textId="77777777" w:rsidR="00C6144F" w:rsidRPr="0048411A" w:rsidRDefault="00FC2400" w:rsidP="007830CF">
      <w:pPr>
        <w:pStyle w:val="afffff5"/>
        <w:autoSpaceDE/>
        <w:autoSpaceDN/>
        <w:ind w:firstLine="420"/>
        <w:rPr>
          <w:rFonts w:ascii="Times New Roman"/>
        </w:rPr>
      </w:pPr>
      <w:r w:rsidRPr="0048411A">
        <w:rPr>
          <w:rFonts w:ascii="Times New Roman" w:hint="eastAsia"/>
        </w:rPr>
        <w:t>6</w:t>
      </w:r>
      <w:r w:rsidRPr="0048411A">
        <w:rPr>
          <w:rFonts w:ascii="Times New Roman" w:hint="eastAsia"/>
        </w:rPr>
        <w:t>）当安全检查、风险评价过程中发现涉及规章制度层面的问题时；</w:t>
      </w:r>
    </w:p>
    <w:p w14:paraId="599D9342" w14:textId="77777777" w:rsidR="00C6144F" w:rsidRPr="0048411A" w:rsidRDefault="00FC2400" w:rsidP="007830CF">
      <w:pPr>
        <w:pStyle w:val="afffff5"/>
        <w:autoSpaceDE/>
        <w:autoSpaceDN/>
        <w:ind w:firstLine="420"/>
        <w:rPr>
          <w:rFonts w:ascii="Times New Roman"/>
        </w:rPr>
      </w:pPr>
      <w:r w:rsidRPr="0048411A">
        <w:rPr>
          <w:rFonts w:ascii="Times New Roman" w:hint="eastAsia"/>
        </w:rPr>
        <w:t>7</w:t>
      </w:r>
      <w:r w:rsidRPr="0048411A">
        <w:rPr>
          <w:rFonts w:ascii="Times New Roman" w:hint="eastAsia"/>
        </w:rPr>
        <w:t>）当分析重大事故和重复事故原因，发现制度性因素时；</w:t>
      </w:r>
    </w:p>
    <w:p w14:paraId="0D271E60" w14:textId="77777777" w:rsidR="00C6144F" w:rsidRPr="0048411A" w:rsidRDefault="00FC2400" w:rsidP="007830CF">
      <w:pPr>
        <w:pStyle w:val="afffff5"/>
        <w:autoSpaceDE/>
        <w:autoSpaceDN/>
        <w:ind w:firstLine="420"/>
        <w:rPr>
          <w:rFonts w:ascii="Times New Roman"/>
        </w:rPr>
      </w:pPr>
      <w:r w:rsidRPr="0048411A">
        <w:rPr>
          <w:rFonts w:ascii="Times New Roman" w:hint="eastAsia"/>
        </w:rPr>
        <w:t>8</w:t>
      </w:r>
      <w:r w:rsidRPr="0048411A">
        <w:rPr>
          <w:rFonts w:ascii="Times New Roman" w:hint="eastAsia"/>
        </w:rPr>
        <w:t>）其他相关事项。</w:t>
      </w:r>
    </w:p>
    <w:p w14:paraId="30C502B9" w14:textId="5C053746" w:rsidR="00C6144F" w:rsidRPr="0048411A" w:rsidRDefault="00FC2400" w:rsidP="005F7881">
      <w:pPr>
        <w:pStyle w:val="afff"/>
      </w:pPr>
      <w:r w:rsidRPr="0048411A">
        <w:rPr>
          <w:rFonts w:hint="eastAsia"/>
        </w:rPr>
        <w:t>企业应组织相关管理人员、技术人员、操作人员和工会代表参加</w:t>
      </w:r>
      <w:r w:rsidRPr="0048411A">
        <w:rPr>
          <w:rFonts w:hint="eastAsia"/>
        </w:rPr>
        <w:t>HSE</w:t>
      </w:r>
      <w:r w:rsidRPr="0048411A">
        <w:rPr>
          <w:rFonts w:hint="eastAsia"/>
        </w:rPr>
        <w:t>规章制度和操作规程评审和修订，注明生效日期。</w:t>
      </w:r>
    </w:p>
    <w:p w14:paraId="11062F61" w14:textId="3A8DF9DD" w:rsidR="00C6144F" w:rsidRPr="0048411A" w:rsidRDefault="00FC2400" w:rsidP="005F7881">
      <w:pPr>
        <w:pStyle w:val="afff"/>
      </w:pPr>
      <w:r w:rsidRPr="0048411A">
        <w:rPr>
          <w:rFonts w:hint="eastAsia"/>
        </w:rPr>
        <w:t>企业应及时组织相关管理人员和操作人员培训学习修订后的</w:t>
      </w:r>
      <w:r w:rsidRPr="0048411A">
        <w:rPr>
          <w:rFonts w:hint="eastAsia"/>
        </w:rPr>
        <w:t>HSE</w:t>
      </w:r>
      <w:r w:rsidRPr="0048411A">
        <w:rPr>
          <w:rFonts w:hint="eastAsia"/>
        </w:rPr>
        <w:t>规章制度和操作规程。</w:t>
      </w:r>
    </w:p>
    <w:p w14:paraId="35544A3F" w14:textId="41EC7D65" w:rsidR="00C6144F" w:rsidRPr="0048411A" w:rsidRDefault="00FC2400" w:rsidP="005F7881">
      <w:pPr>
        <w:pStyle w:val="afff"/>
      </w:pPr>
      <w:r w:rsidRPr="0048411A">
        <w:rPr>
          <w:rFonts w:hint="eastAsia"/>
        </w:rPr>
        <w:t>企业应保证使用最新有效版本的</w:t>
      </w:r>
      <w:r w:rsidRPr="0048411A">
        <w:rPr>
          <w:rFonts w:hint="eastAsia"/>
        </w:rPr>
        <w:t>HSE</w:t>
      </w:r>
      <w:r w:rsidRPr="0048411A">
        <w:rPr>
          <w:rFonts w:hint="eastAsia"/>
        </w:rPr>
        <w:t>规章制度和操作规程。</w:t>
      </w:r>
    </w:p>
    <w:p w14:paraId="7DB11A97" w14:textId="77777777" w:rsidR="00C6144F" w:rsidRPr="0048411A" w:rsidRDefault="00FC2400" w:rsidP="007830CF">
      <w:pPr>
        <w:pStyle w:val="affd"/>
        <w:spacing w:before="120" w:after="120"/>
        <w:rPr>
          <w:rFonts w:ascii="Times New Roman"/>
        </w:rPr>
      </w:pPr>
      <w:bookmarkStart w:id="68" w:name="_Toc172895611"/>
      <w:bookmarkStart w:id="69" w:name="_Toc182991333"/>
      <w:r w:rsidRPr="0048411A">
        <w:rPr>
          <w:rFonts w:ascii="Times New Roman" w:hint="eastAsia"/>
        </w:rPr>
        <w:t>安全教育、培训和能力建设</w:t>
      </w:r>
      <w:bookmarkEnd w:id="68"/>
      <w:bookmarkEnd w:id="69"/>
    </w:p>
    <w:p w14:paraId="0E560C8B" w14:textId="77777777" w:rsidR="00C6144F" w:rsidRPr="0048411A" w:rsidRDefault="00FC2400" w:rsidP="005F7881">
      <w:pPr>
        <w:pStyle w:val="affe"/>
      </w:pPr>
      <w:bookmarkStart w:id="70" w:name="_Toc172895612"/>
      <w:r w:rsidRPr="0048411A">
        <w:rPr>
          <w:rFonts w:hint="eastAsia"/>
        </w:rPr>
        <w:t>培训管理</w:t>
      </w:r>
      <w:bookmarkEnd w:id="70"/>
    </w:p>
    <w:p w14:paraId="162BE360" w14:textId="7E38B711" w:rsidR="00C6144F" w:rsidRPr="0048411A" w:rsidRDefault="00FC2400" w:rsidP="005F7881">
      <w:pPr>
        <w:pStyle w:val="afff"/>
      </w:pPr>
      <w:r w:rsidRPr="0048411A">
        <w:rPr>
          <w:rFonts w:hint="eastAsia"/>
        </w:rPr>
        <w:t>企业应建立安全教育、培训和能力建设的程序文件，明确责任部门和培训具体要求。企业应严格执行</w:t>
      </w:r>
      <w:r w:rsidRPr="0048411A">
        <w:rPr>
          <w:rFonts w:hint="eastAsia"/>
        </w:rPr>
        <w:t>HSE</w:t>
      </w:r>
      <w:r w:rsidRPr="0048411A">
        <w:rPr>
          <w:rFonts w:hint="eastAsia"/>
        </w:rPr>
        <w:t>培训教育制度，依据国家、地方及行业规定和岗位需要，制定适宜的</w:t>
      </w:r>
      <w:r w:rsidRPr="0048411A">
        <w:rPr>
          <w:rFonts w:hint="eastAsia"/>
        </w:rPr>
        <w:t>HSE</w:t>
      </w:r>
      <w:r w:rsidRPr="0048411A">
        <w:rPr>
          <w:rFonts w:hint="eastAsia"/>
        </w:rPr>
        <w:t>培训教育目标和要求。根据变化的实际情况和培训目标，定期识别</w:t>
      </w:r>
      <w:r w:rsidRPr="0048411A">
        <w:rPr>
          <w:rFonts w:hint="eastAsia"/>
        </w:rPr>
        <w:t>HSE</w:t>
      </w:r>
      <w:r w:rsidRPr="0048411A">
        <w:rPr>
          <w:rFonts w:hint="eastAsia"/>
        </w:rPr>
        <w:t>培训工作情况进行监督检查。</w:t>
      </w:r>
    </w:p>
    <w:p w14:paraId="2CBE9A2A" w14:textId="56610E42" w:rsidR="00C6144F" w:rsidRPr="0048411A" w:rsidRDefault="00FC2400" w:rsidP="005F7881">
      <w:pPr>
        <w:pStyle w:val="afff"/>
      </w:pPr>
      <w:r w:rsidRPr="0048411A">
        <w:rPr>
          <w:rFonts w:hint="eastAsia"/>
        </w:rPr>
        <w:t>企业应保证</w:t>
      </w:r>
      <w:r w:rsidRPr="0048411A">
        <w:rPr>
          <w:rFonts w:hint="eastAsia"/>
        </w:rPr>
        <w:t>HSE</w:t>
      </w:r>
      <w:r w:rsidRPr="0048411A">
        <w:rPr>
          <w:rFonts w:hint="eastAsia"/>
        </w:rPr>
        <w:t>培训所需人员、资金和设施。</w:t>
      </w:r>
    </w:p>
    <w:p w14:paraId="272D1141" w14:textId="287E6961" w:rsidR="00C6144F" w:rsidRPr="0048411A" w:rsidRDefault="00FC2400" w:rsidP="005F7881">
      <w:pPr>
        <w:pStyle w:val="afff"/>
      </w:pPr>
      <w:r w:rsidRPr="0048411A">
        <w:rPr>
          <w:rFonts w:hint="eastAsia"/>
        </w:rPr>
        <w:t>企业应在每年年初制定全年的培训计划，并逐项落实。</w:t>
      </w:r>
    </w:p>
    <w:p w14:paraId="06FBB5D8" w14:textId="646CCF51" w:rsidR="00C6144F" w:rsidRPr="0048411A" w:rsidRDefault="00FC2400" w:rsidP="005F7881">
      <w:pPr>
        <w:pStyle w:val="afff"/>
      </w:pPr>
      <w:r w:rsidRPr="0048411A">
        <w:rPr>
          <w:rFonts w:hint="eastAsia"/>
        </w:rPr>
        <w:t>企业应建立从业人员</w:t>
      </w:r>
      <w:r w:rsidRPr="0048411A">
        <w:rPr>
          <w:rFonts w:hint="eastAsia"/>
        </w:rPr>
        <w:t>HSE</w:t>
      </w:r>
      <w:r w:rsidRPr="0048411A">
        <w:rPr>
          <w:rFonts w:hint="eastAsia"/>
        </w:rPr>
        <w:t>培训档案。</w:t>
      </w:r>
    </w:p>
    <w:p w14:paraId="017BE109" w14:textId="4D165788" w:rsidR="00C6144F" w:rsidRPr="0048411A" w:rsidRDefault="00FC2400" w:rsidP="005F7881">
      <w:pPr>
        <w:pStyle w:val="afff"/>
      </w:pPr>
      <w:r w:rsidRPr="0048411A">
        <w:rPr>
          <w:rFonts w:hint="eastAsia"/>
        </w:rPr>
        <w:t>企业</w:t>
      </w:r>
      <w:r w:rsidRPr="0048411A">
        <w:rPr>
          <w:rFonts w:hint="eastAsia"/>
        </w:rPr>
        <w:t>HSE</w:t>
      </w:r>
      <w:r w:rsidRPr="0048411A">
        <w:rPr>
          <w:rFonts w:hint="eastAsia"/>
        </w:rPr>
        <w:t>培训主管部门应对培训效果进行评价。</w:t>
      </w:r>
    </w:p>
    <w:p w14:paraId="0874C747" w14:textId="6D65034B" w:rsidR="00C6144F" w:rsidRPr="0048411A" w:rsidRDefault="00FC2400" w:rsidP="005F7881">
      <w:pPr>
        <w:pStyle w:val="afff"/>
      </w:pPr>
      <w:r w:rsidRPr="0048411A">
        <w:rPr>
          <w:rFonts w:hint="eastAsia"/>
        </w:rPr>
        <w:t>企业应定期对在岗人员工作能力、工作绩效等进行岗位履职能力评估。</w:t>
      </w:r>
    </w:p>
    <w:p w14:paraId="030D9A55" w14:textId="77777777" w:rsidR="00C6144F" w:rsidRPr="0048411A" w:rsidRDefault="00FC2400" w:rsidP="005F7881">
      <w:pPr>
        <w:pStyle w:val="affe"/>
      </w:pPr>
      <w:bookmarkStart w:id="71" w:name="_Toc172895613"/>
      <w:r w:rsidRPr="0048411A">
        <w:rPr>
          <w:rFonts w:hint="eastAsia"/>
        </w:rPr>
        <w:t>管理人员培训</w:t>
      </w:r>
      <w:bookmarkEnd w:id="71"/>
    </w:p>
    <w:p w14:paraId="376085DC" w14:textId="6454EF0E" w:rsidR="008D33AF" w:rsidRPr="00A160B6" w:rsidRDefault="005267CC" w:rsidP="005F7881">
      <w:pPr>
        <w:pStyle w:val="afff"/>
      </w:pPr>
      <w:r w:rsidRPr="00A160B6">
        <w:rPr>
          <w:rFonts w:hint="eastAsia"/>
        </w:rPr>
        <w:t>企业</w:t>
      </w:r>
      <w:r w:rsidR="00B05B3B" w:rsidRPr="00A160B6">
        <w:rPr>
          <w:rFonts w:hint="eastAsia"/>
        </w:rPr>
        <w:t>主要负责人和安全生产管理人员应接受安全培训，具备与所从事的生产经营活动相适应的安全生产知识和管理能力。</w:t>
      </w:r>
      <w:r w:rsidRPr="00A160B6">
        <w:rPr>
          <w:rFonts w:hint="eastAsia"/>
        </w:rPr>
        <w:t>农药企业</w:t>
      </w:r>
      <w:r w:rsidR="00B05B3B" w:rsidRPr="00A160B6">
        <w:rPr>
          <w:rFonts w:hint="eastAsia"/>
        </w:rPr>
        <w:t>主要负责人和安全生产管理人员初次安全培训时间不得少于</w:t>
      </w:r>
      <w:r w:rsidR="00B05B3B" w:rsidRPr="00A160B6">
        <w:rPr>
          <w:rFonts w:hint="eastAsia"/>
        </w:rPr>
        <w:t>32</w:t>
      </w:r>
      <w:r w:rsidR="00B05B3B" w:rsidRPr="00A160B6">
        <w:rPr>
          <w:rFonts w:hint="eastAsia"/>
        </w:rPr>
        <w:t>学时</w:t>
      </w:r>
      <w:r w:rsidR="008D33AF" w:rsidRPr="00A160B6">
        <w:rPr>
          <w:rFonts w:hint="eastAsia"/>
        </w:rPr>
        <w:t>，</w:t>
      </w:r>
      <w:r w:rsidR="00B05B3B" w:rsidRPr="00A160B6">
        <w:rPr>
          <w:rFonts w:hint="eastAsia"/>
        </w:rPr>
        <w:t>每年再培训时间不得少于</w:t>
      </w:r>
      <w:r w:rsidR="00B05B3B" w:rsidRPr="00A160B6">
        <w:rPr>
          <w:rFonts w:hint="eastAsia"/>
        </w:rPr>
        <w:t>12</w:t>
      </w:r>
      <w:r w:rsidR="00B05B3B" w:rsidRPr="00A160B6">
        <w:rPr>
          <w:rFonts w:hint="eastAsia"/>
        </w:rPr>
        <w:t>学时。</w:t>
      </w:r>
      <w:r w:rsidR="00A20026" w:rsidRPr="00A160B6">
        <w:rPr>
          <w:rFonts w:hint="eastAsia"/>
        </w:rPr>
        <w:t>涉及</w:t>
      </w:r>
      <w:r w:rsidR="00B05B3B" w:rsidRPr="00A160B6">
        <w:rPr>
          <w:rFonts w:hint="eastAsia"/>
        </w:rPr>
        <w:t>危险化学品</w:t>
      </w:r>
      <w:r w:rsidR="00A20026" w:rsidRPr="00A160B6">
        <w:rPr>
          <w:rFonts w:hint="eastAsia"/>
        </w:rPr>
        <w:t>生产的</w:t>
      </w:r>
      <w:r w:rsidRPr="00A160B6">
        <w:rPr>
          <w:rFonts w:hint="eastAsia"/>
        </w:rPr>
        <w:t>农药企业</w:t>
      </w:r>
      <w:r w:rsidR="00B05B3B" w:rsidRPr="00A160B6">
        <w:rPr>
          <w:rFonts w:hint="eastAsia"/>
        </w:rPr>
        <w:t>主要负责人和安全生产管理人员初次安全培训时间不得少于</w:t>
      </w:r>
      <w:r w:rsidR="00B05B3B" w:rsidRPr="00A160B6">
        <w:rPr>
          <w:rFonts w:hint="eastAsia"/>
        </w:rPr>
        <w:t>48</w:t>
      </w:r>
      <w:r w:rsidR="00B05B3B" w:rsidRPr="00A160B6">
        <w:rPr>
          <w:rFonts w:hint="eastAsia"/>
        </w:rPr>
        <w:t>学时，每年再培训时间不得少于</w:t>
      </w:r>
      <w:r w:rsidR="00B05B3B" w:rsidRPr="00A160B6">
        <w:rPr>
          <w:rFonts w:hint="eastAsia"/>
        </w:rPr>
        <w:t>16</w:t>
      </w:r>
      <w:r w:rsidR="00B05B3B" w:rsidRPr="00A160B6">
        <w:rPr>
          <w:rFonts w:hint="eastAsia"/>
        </w:rPr>
        <w:t>学时。</w:t>
      </w:r>
      <w:r w:rsidR="008D33AF" w:rsidRPr="00A160B6">
        <w:rPr>
          <w:rFonts w:hint="eastAsia"/>
        </w:rPr>
        <w:t>农药企业主要负责人和安全生产管理人员</w:t>
      </w:r>
      <w:r w:rsidR="0087238F" w:rsidRPr="00A160B6">
        <w:rPr>
          <w:rFonts w:hint="eastAsia"/>
        </w:rPr>
        <w:t>通过相关知识能力考核</w:t>
      </w:r>
      <w:r w:rsidR="001A3F03">
        <w:rPr>
          <w:rFonts w:hint="eastAsia"/>
        </w:rPr>
        <w:t>并获得如安全资料证书、安全管理人员证书等后</w:t>
      </w:r>
      <w:r w:rsidR="00B05B3B" w:rsidRPr="00A160B6">
        <w:rPr>
          <w:rFonts w:hint="eastAsia"/>
        </w:rPr>
        <w:t>方可上岗</w:t>
      </w:r>
      <w:r w:rsidR="0087238F" w:rsidRPr="00A160B6">
        <w:rPr>
          <w:rFonts w:hint="eastAsia"/>
        </w:rPr>
        <w:t>。</w:t>
      </w:r>
    </w:p>
    <w:p w14:paraId="3BE65BF3" w14:textId="45E32DCA" w:rsidR="00C6144F" w:rsidRPr="0048411A" w:rsidRDefault="00534E82" w:rsidP="005F7881">
      <w:pPr>
        <w:pStyle w:val="afff"/>
        <w:numPr>
          <w:ilvl w:val="0"/>
          <w:numId w:val="0"/>
        </w:numPr>
        <w:ind w:left="420"/>
      </w:pPr>
      <w:r w:rsidRPr="00A160B6">
        <w:rPr>
          <w:rFonts w:hint="eastAsia"/>
        </w:rPr>
        <w:t>取得注册安全工程师职业资格证书并经注册的人员，视为其安全生产知识和管理能力考核合格，经所在单位审核，可以凭本人注册安全工程师执业证，向有关发证部门或机构申请安全生产管理人员安全培训合格证。</w:t>
      </w:r>
    </w:p>
    <w:p w14:paraId="6C16E843" w14:textId="3E74EE1E" w:rsidR="00B81746" w:rsidRPr="0048411A" w:rsidRDefault="00B81746" w:rsidP="005F7881">
      <w:pPr>
        <w:pStyle w:val="afff"/>
      </w:pPr>
      <w:r w:rsidRPr="0048411A">
        <w:rPr>
          <w:rFonts w:hint="eastAsia"/>
        </w:rPr>
        <w:t>企业</w:t>
      </w:r>
      <w:r w:rsidR="00A20026">
        <w:rPr>
          <w:rFonts w:hint="eastAsia"/>
        </w:rPr>
        <w:t>可</w:t>
      </w:r>
      <w:r w:rsidRPr="0048411A">
        <w:rPr>
          <w:rFonts w:hint="eastAsia"/>
        </w:rPr>
        <w:t>根据自身要求，对管理人员进行安全或技术培训，经考试合格后方能任职。企业生产中涉及危险工艺的，工艺安全或与工艺密切相关管理人员应接受专门的工艺安全知识技能培训。</w:t>
      </w:r>
    </w:p>
    <w:p w14:paraId="7CF97E66" w14:textId="77777777" w:rsidR="00C6144F" w:rsidRPr="0048411A" w:rsidRDefault="00FC2400" w:rsidP="005F7881">
      <w:pPr>
        <w:pStyle w:val="affe"/>
      </w:pPr>
      <w:bookmarkStart w:id="72" w:name="_Toc172895614"/>
      <w:r w:rsidRPr="0048411A">
        <w:rPr>
          <w:rFonts w:hint="eastAsia"/>
        </w:rPr>
        <w:t>从业人员培训</w:t>
      </w:r>
      <w:bookmarkEnd w:id="72"/>
    </w:p>
    <w:p w14:paraId="0A73116F" w14:textId="7E8E0C0C" w:rsidR="00C6144F" w:rsidRPr="0048411A" w:rsidRDefault="00FC2400" w:rsidP="005F7881">
      <w:pPr>
        <w:pStyle w:val="afff"/>
      </w:pPr>
      <w:r w:rsidRPr="0048411A">
        <w:rPr>
          <w:rFonts w:hint="eastAsia"/>
        </w:rPr>
        <w:t>企业应对从业人员进行相关岗位的操作技能和</w:t>
      </w:r>
      <w:r w:rsidRPr="0048411A">
        <w:rPr>
          <w:rFonts w:hint="eastAsia"/>
        </w:rPr>
        <w:t>HSE</w:t>
      </w:r>
      <w:r w:rsidRPr="0048411A">
        <w:rPr>
          <w:rFonts w:hint="eastAsia"/>
        </w:rPr>
        <w:t>培训，并经考核合格后方可上岗。对现场操作人员应定期进行再培训和考核，所有培训及考核应有记录档案。</w:t>
      </w:r>
    </w:p>
    <w:p w14:paraId="7B7084E5" w14:textId="08EAB5E6" w:rsidR="00C6144F" w:rsidRPr="0048411A" w:rsidRDefault="00FC2400" w:rsidP="005F7881">
      <w:pPr>
        <w:pStyle w:val="afff"/>
      </w:pPr>
      <w:r w:rsidRPr="0048411A">
        <w:rPr>
          <w:rFonts w:hint="eastAsia"/>
        </w:rPr>
        <w:t>企业特种作业人员</w:t>
      </w:r>
      <w:r w:rsidR="00BD4236" w:rsidRPr="0048411A">
        <w:rPr>
          <w:rFonts w:hint="eastAsia"/>
        </w:rPr>
        <w:t>和特种设备作业人员按国家有关规定经专业培训后，通过有关管理部门考核合格，取得国家统一的作业人员证书，方可从事相应岗位工作。</w:t>
      </w:r>
    </w:p>
    <w:p w14:paraId="26A74086" w14:textId="2073D661" w:rsidR="00C6144F" w:rsidRPr="0048411A" w:rsidRDefault="00FC2400" w:rsidP="005F7881">
      <w:pPr>
        <w:pStyle w:val="afff"/>
      </w:pPr>
      <w:r w:rsidRPr="0048411A">
        <w:rPr>
          <w:rFonts w:hint="eastAsia"/>
        </w:rPr>
        <w:t>对从事危险化学品运输的驾驶员、船员、押运人员，</w:t>
      </w:r>
      <w:r w:rsidR="00B81746" w:rsidRPr="0048411A">
        <w:rPr>
          <w:rFonts w:hint="eastAsia"/>
        </w:rPr>
        <w:t>由政府或指定机构培训，考试合格后持证上岗。</w:t>
      </w:r>
    </w:p>
    <w:p w14:paraId="6CE57705" w14:textId="115DD883" w:rsidR="00C6144F" w:rsidRDefault="00FC2400" w:rsidP="005F7881">
      <w:pPr>
        <w:pStyle w:val="afff"/>
      </w:pPr>
      <w:r w:rsidRPr="0048411A">
        <w:rPr>
          <w:rFonts w:hint="eastAsia"/>
        </w:rPr>
        <w:t>农药生产企业的检验人员应经过专业培训，获得相应的职业技能鉴定资格方可上岗。</w:t>
      </w:r>
    </w:p>
    <w:p w14:paraId="5847D143" w14:textId="315D9DC1" w:rsidR="00E3723B" w:rsidRPr="00E3723B" w:rsidRDefault="00A160B6" w:rsidP="005F7881">
      <w:pPr>
        <w:pStyle w:val="afff"/>
      </w:pPr>
      <w:r w:rsidRPr="00A160B6">
        <w:rPr>
          <w:rFonts w:hint="eastAsia"/>
        </w:rPr>
        <w:lastRenderedPageBreak/>
        <w:t>农药生产操作人员应根据</w:t>
      </w:r>
      <w:r w:rsidR="008505D7" w:rsidRPr="008505D7">
        <w:rPr>
          <w:rFonts w:hint="eastAsia"/>
        </w:rPr>
        <w:t>GZB 6-11-04-00</w:t>
      </w:r>
      <w:r w:rsidR="008505D7" w:rsidRPr="008505D7">
        <w:rPr>
          <w:rFonts w:hint="eastAsia"/>
        </w:rPr>
        <w:t>等</w:t>
      </w:r>
      <w:r>
        <w:rPr>
          <w:rFonts w:hint="eastAsia"/>
        </w:rPr>
        <w:t>国家</w:t>
      </w:r>
      <w:r w:rsidRPr="00A160B6">
        <w:rPr>
          <w:rFonts w:hint="eastAsia"/>
        </w:rPr>
        <w:t>职业技能标准进行培训</w:t>
      </w:r>
      <w:r w:rsidR="00DC4D7F">
        <w:rPr>
          <w:rFonts w:hint="eastAsia"/>
        </w:rPr>
        <w:t>，</w:t>
      </w:r>
      <w:r w:rsidRPr="00A160B6">
        <w:rPr>
          <w:rFonts w:hint="eastAsia"/>
        </w:rPr>
        <w:t>鼓励持证上岗</w:t>
      </w:r>
      <w:r>
        <w:rPr>
          <w:rFonts w:hint="eastAsia"/>
        </w:rPr>
        <w:t>。</w:t>
      </w:r>
    </w:p>
    <w:p w14:paraId="3A13F553" w14:textId="4167A49A" w:rsidR="00C6144F" w:rsidRPr="0048411A" w:rsidRDefault="00FC2400" w:rsidP="005F7881">
      <w:pPr>
        <w:pStyle w:val="afff"/>
      </w:pPr>
      <w:r w:rsidRPr="0048411A">
        <w:rPr>
          <w:rFonts w:hint="eastAsia"/>
        </w:rPr>
        <w:t>企业应在新工艺、新技术、新装置、新产品投产前，对有关人员进行专门培训，经考核合格后方可上岗。</w:t>
      </w:r>
    </w:p>
    <w:p w14:paraId="2AB74A65" w14:textId="0C56E790" w:rsidR="00C6144F" w:rsidRPr="0048411A" w:rsidRDefault="00FC2400" w:rsidP="005F7881">
      <w:pPr>
        <w:pStyle w:val="afff"/>
      </w:pPr>
      <w:r w:rsidRPr="0048411A">
        <w:rPr>
          <w:rFonts w:hint="eastAsia"/>
        </w:rPr>
        <w:t>企业应对农药销售人员进行农药相关法律规定和专业基础知识的培训、考核，建立农药销售人员专业技能管理档案。</w:t>
      </w:r>
    </w:p>
    <w:p w14:paraId="54ADC4FB" w14:textId="77777777" w:rsidR="00C6144F" w:rsidRPr="0048411A" w:rsidRDefault="00FC2400" w:rsidP="005F7881">
      <w:pPr>
        <w:pStyle w:val="affe"/>
      </w:pPr>
      <w:bookmarkStart w:id="73" w:name="_Toc172895615"/>
      <w:r w:rsidRPr="0048411A">
        <w:rPr>
          <w:rFonts w:hint="eastAsia"/>
        </w:rPr>
        <w:t>新从业人员培训</w:t>
      </w:r>
      <w:bookmarkEnd w:id="73"/>
    </w:p>
    <w:p w14:paraId="296AA52E" w14:textId="37094DFD" w:rsidR="00C6144F" w:rsidRPr="0048411A" w:rsidRDefault="00FC2400" w:rsidP="005F7881">
      <w:pPr>
        <w:pStyle w:val="afff"/>
      </w:pPr>
      <w:r w:rsidRPr="0048411A">
        <w:rPr>
          <w:rFonts w:hint="eastAsia"/>
        </w:rPr>
        <w:t>企业应按有关规定，对新从业人员进行</w:t>
      </w:r>
      <w:r w:rsidR="00912439" w:rsidRPr="0048411A">
        <w:rPr>
          <w:rFonts w:hint="eastAsia"/>
        </w:rPr>
        <w:t>三级（例如工厂、车间、班组）岗位</w:t>
      </w:r>
      <w:r w:rsidRPr="0048411A">
        <w:rPr>
          <w:rFonts w:hint="eastAsia"/>
        </w:rPr>
        <w:t>HSE</w:t>
      </w:r>
      <w:r w:rsidRPr="0048411A">
        <w:rPr>
          <w:rFonts w:hint="eastAsia"/>
        </w:rPr>
        <w:t>培训教育，经考核合格后方可上岗。</w:t>
      </w:r>
    </w:p>
    <w:p w14:paraId="7B4FA0F0" w14:textId="797BCCB2" w:rsidR="00C6144F" w:rsidRPr="0048411A" w:rsidRDefault="005267CC" w:rsidP="005F7881">
      <w:pPr>
        <w:pStyle w:val="afff"/>
      </w:pPr>
      <w:r>
        <w:rPr>
          <w:rFonts w:hint="eastAsia"/>
        </w:rPr>
        <w:t>企业</w:t>
      </w:r>
      <w:r w:rsidR="00B05B3B" w:rsidRPr="0048411A">
        <w:rPr>
          <w:rFonts w:hint="eastAsia"/>
        </w:rPr>
        <w:t>新上岗的从业人员，岗前安全培训时间不得少于</w:t>
      </w:r>
      <w:r w:rsidR="00B05B3B" w:rsidRPr="0048411A">
        <w:rPr>
          <w:rFonts w:hint="eastAsia"/>
        </w:rPr>
        <w:t>24</w:t>
      </w:r>
      <w:r w:rsidR="00B05B3B" w:rsidRPr="0048411A">
        <w:rPr>
          <w:rFonts w:hint="eastAsia"/>
        </w:rPr>
        <w:t>学时。</w:t>
      </w:r>
      <w:r w:rsidR="00210D53" w:rsidRPr="0048411A">
        <w:rPr>
          <w:rFonts w:hint="eastAsia"/>
        </w:rPr>
        <w:t>危险化学品</w:t>
      </w:r>
      <w:r w:rsidR="00FC2400" w:rsidRPr="0048411A">
        <w:rPr>
          <w:rFonts w:hint="eastAsia"/>
        </w:rPr>
        <w:t>生产经营单位新上岗的从业人员安全培训时间不得少于</w:t>
      </w:r>
      <w:r w:rsidR="00FC2400" w:rsidRPr="0048411A">
        <w:rPr>
          <w:rFonts w:hint="eastAsia"/>
        </w:rPr>
        <w:t>72</w:t>
      </w:r>
      <w:r w:rsidR="00FC2400" w:rsidRPr="0048411A">
        <w:rPr>
          <w:rFonts w:hint="eastAsia"/>
        </w:rPr>
        <w:t>学时，每年接受再培训的时间不得少于</w:t>
      </w:r>
      <w:r w:rsidR="00FC2400" w:rsidRPr="0048411A">
        <w:rPr>
          <w:rFonts w:hint="eastAsia"/>
        </w:rPr>
        <w:t>20</w:t>
      </w:r>
      <w:r w:rsidR="00FC2400" w:rsidRPr="0048411A">
        <w:rPr>
          <w:rFonts w:hint="eastAsia"/>
        </w:rPr>
        <w:t>学时。</w:t>
      </w:r>
    </w:p>
    <w:p w14:paraId="38DDFF1D" w14:textId="77777777" w:rsidR="00C6144F" w:rsidRPr="0048411A" w:rsidRDefault="00FC2400" w:rsidP="005F7881">
      <w:pPr>
        <w:pStyle w:val="affe"/>
      </w:pPr>
      <w:bookmarkStart w:id="74" w:name="_Toc172895616"/>
      <w:r w:rsidRPr="0048411A">
        <w:rPr>
          <w:rFonts w:hint="eastAsia"/>
        </w:rPr>
        <w:t>其他人员培训</w:t>
      </w:r>
      <w:bookmarkEnd w:id="74"/>
    </w:p>
    <w:p w14:paraId="3790D2FA" w14:textId="4D38A8EE" w:rsidR="00C6144F" w:rsidRPr="0048411A" w:rsidRDefault="00FC2400" w:rsidP="005F7881">
      <w:pPr>
        <w:pStyle w:val="afff"/>
      </w:pPr>
      <w:r w:rsidRPr="0048411A">
        <w:rPr>
          <w:rFonts w:hint="eastAsia"/>
        </w:rPr>
        <w:t>企业从业人员转岗、脱离岗位</w:t>
      </w:r>
      <w:r w:rsidR="00C6021D">
        <w:rPr>
          <w:rFonts w:hint="eastAsia"/>
        </w:rPr>
        <w:t>一年以上（含一年）者</w:t>
      </w:r>
      <w:r w:rsidRPr="0048411A">
        <w:rPr>
          <w:rFonts w:hint="eastAsia"/>
        </w:rPr>
        <w:t>应进行车间（工段）、班组级</w:t>
      </w:r>
      <w:r w:rsidR="00C6021D">
        <w:rPr>
          <w:rFonts w:hint="eastAsia"/>
        </w:rPr>
        <w:t>安全培训</w:t>
      </w:r>
      <w:r w:rsidRPr="0048411A">
        <w:rPr>
          <w:rFonts w:hint="eastAsia"/>
        </w:rPr>
        <w:t>培训，经考核合格后方可上岗。企业从业人员</w:t>
      </w:r>
      <w:r w:rsidR="00210D53" w:rsidRPr="0048411A">
        <w:rPr>
          <w:rFonts w:hint="eastAsia"/>
        </w:rPr>
        <w:t>离岗</w:t>
      </w:r>
      <w:r w:rsidRPr="0048411A">
        <w:rPr>
          <w:rFonts w:hint="eastAsia"/>
        </w:rPr>
        <w:t>6</w:t>
      </w:r>
      <w:r w:rsidRPr="0048411A">
        <w:rPr>
          <w:rFonts w:hint="eastAsia"/>
        </w:rPr>
        <w:t>个月以上（含）</w:t>
      </w:r>
      <w:r w:rsidR="00210D53" w:rsidRPr="0048411A">
        <w:rPr>
          <w:rFonts w:hint="eastAsia"/>
        </w:rPr>
        <w:t>，复岗前</w:t>
      </w:r>
      <w:r w:rsidRPr="0048411A">
        <w:rPr>
          <w:rFonts w:hint="eastAsia"/>
        </w:rPr>
        <w:t>应进行三级培训，经考核合格后方可上岗。</w:t>
      </w:r>
    </w:p>
    <w:p w14:paraId="49FA99AF" w14:textId="47B3B76B" w:rsidR="00C6144F" w:rsidRPr="0048411A" w:rsidRDefault="00FC2400" w:rsidP="005F7881">
      <w:pPr>
        <w:pStyle w:val="afff"/>
      </w:pPr>
      <w:r w:rsidRPr="0048411A">
        <w:rPr>
          <w:rFonts w:hint="eastAsia"/>
        </w:rPr>
        <w:t>企业应对外来参观、学习等人员进行有关安全规定及安全注意事项的教育。</w:t>
      </w:r>
    </w:p>
    <w:p w14:paraId="2DE6B8C0" w14:textId="1BB4D12C" w:rsidR="00C6144F" w:rsidRPr="0048411A" w:rsidRDefault="00FC2400" w:rsidP="005F7881">
      <w:pPr>
        <w:pStyle w:val="afff"/>
      </w:pPr>
      <w:r w:rsidRPr="0048411A">
        <w:rPr>
          <w:rFonts w:hint="eastAsia"/>
        </w:rPr>
        <w:t>企业应对承包商的作业人员进行入厂培训，经考核合格发放入厂证，保存培训记录。进入作业现场前，作业现场所在基层单位应对施工单位的作业人员进行进入现场前培训，保存培训记录。</w:t>
      </w:r>
    </w:p>
    <w:p w14:paraId="074A5FFE" w14:textId="12021F30" w:rsidR="00C6144F" w:rsidRPr="0048411A" w:rsidRDefault="00FC2400" w:rsidP="005F7881">
      <w:pPr>
        <w:pStyle w:val="afff"/>
      </w:pPr>
      <w:r w:rsidRPr="0048411A">
        <w:rPr>
          <w:rFonts w:hint="eastAsia"/>
        </w:rPr>
        <w:t>企业应同劳务派遣单位，按照企业员工培训标准，开展对劳务派遣人员的安全教育和培训管理工作。</w:t>
      </w:r>
    </w:p>
    <w:p w14:paraId="4B513644" w14:textId="60740245" w:rsidR="00C6144F" w:rsidRPr="0048411A" w:rsidRDefault="00FC2400" w:rsidP="005F7881">
      <w:pPr>
        <w:pStyle w:val="affe"/>
      </w:pPr>
      <w:bookmarkStart w:id="75" w:name="_Toc172895617"/>
      <w:r w:rsidRPr="0048411A">
        <w:rPr>
          <w:rFonts w:hint="eastAsia"/>
        </w:rPr>
        <w:t>日</w:t>
      </w:r>
      <w:r w:rsidR="00F06274" w:rsidRPr="0048411A">
        <w:rPr>
          <w:rFonts w:hint="eastAsia"/>
        </w:rPr>
        <w:t>常</w:t>
      </w:r>
      <w:r w:rsidRPr="0048411A">
        <w:rPr>
          <w:rFonts w:hint="eastAsia"/>
        </w:rPr>
        <w:t>HSE</w:t>
      </w:r>
      <w:r w:rsidRPr="0048411A">
        <w:rPr>
          <w:rFonts w:hint="eastAsia"/>
        </w:rPr>
        <w:t>教育与培训</w:t>
      </w:r>
      <w:bookmarkEnd w:id="75"/>
    </w:p>
    <w:p w14:paraId="059BA1E1" w14:textId="6DFFBBDF" w:rsidR="00C6144F" w:rsidRPr="0048411A" w:rsidRDefault="005267CC" w:rsidP="005F7881">
      <w:pPr>
        <w:pStyle w:val="afff"/>
      </w:pPr>
      <w:r>
        <w:rPr>
          <w:rFonts w:hint="eastAsia"/>
        </w:rPr>
        <w:t>企业</w:t>
      </w:r>
      <w:r w:rsidR="00FC2400" w:rsidRPr="0048411A">
        <w:rPr>
          <w:rFonts w:hint="eastAsia"/>
        </w:rPr>
        <w:t>定期开展班组活动，对从业人员进行经常性的</w:t>
      </w:r>
      <w:r w:rsidR="00FC2400" w:rsidRPr="0048411A">
        <w:rPr>
          <w:rFonts w:hint="eastAsia"/>
        </w:rPr>
        <w:t>HSE</w:t>
      </w:r>
      <w:r w:rsidR="00FC2400" w:rsidRPr="0048411A">
        <w:rPr>
          <w:rFonts w:hint="eastAsia"/>
        </w:rPr>
        <w:t>知识</w:t>
      </w:r>
      <w:r w:rsidR="004345B3">
        <w:rPr>
          <w:rFonts w:hint="eastAsia"/>
        </w:rPr>
        <w:t>与</w:t>
      </w:r>
      <w:r w:rsidR="00FC2400" w:rsidRPr="0048411A">
        <w:rPr>
          <w:rFonts w:hint="eastAsia"/>
        </w:rPr>
        <w:t>技能的培训和教育，保证其具备农药</w:t>
      </w:r>
      <w:r w:rsidR="004345B3">
        <w:rPr>
          <w:rFonts w:hint="eastAsia"/>
        </w:rPr>
        <w:t>及相关</w:t>
      </w:r>
      <w:r w:rsidR="007D5E1D">
        <w:rPr>
          <w:rFonts w:hint="eastAsia"/>
        </w:rPr>
        <w:t>化学品</w:t>
      </w:r>
      <w:r w:rsidR="003B55B5">
        <w:rPr>
          <w:rFonts w:hint="eastAsia"/>
        </w:rPr>
        <w:t>生产</w:t>
      </w:r>
      <w:r w:rsidR="00FC2400" w:rsidRPr="0048411A">
        <w:rPr>
          <w:rFonts w:hint="eastAsia"/>
        </w:rPr>
        <w:t>知识和技能以及应对突发事故的能力。</w:t>
      </w:r>
    </w:p>
    <w:p w14:paraId="3E9DD9AE" w14:textId="1F4632EB" w:rsidR="00C6144F" w:rsidRPr="0048411A" w:rsidRDefault="00FC2400" w:rsidP="005F7881">
      <w:pPr>
        <w:pStyle w:val="afff"/>
      </w:pPr>
      <w:r w:rsidRPr="0048411A">
        <w:rPr>
          <w:rFonts w:hint="eastAsia"/>
        </w:rPr>
        <w:t>企业</w:t>
      </w:r>
      <w:r w:rsidRPr="0048411A">
        <w:rPr>
          <w:rFonts w:hint="eastAsia"/>
        </w:rPr>
        <w:t>HSE</w:t>
      </w:r>
      <w:r w:rsidRPr="0048411A">
        <w:rPr>
          <w:rFonts w:hint="eastAsia"/>
        </w:rPr>
        <w:t>管理部门或专职管理人员每月至少</w:t>
      </w:r>
      <w:r w:rsidRPr="0048411A">
        <w:rPr>
          <w:rFonts w:hint="eastAsia"/>
        </w:rPr>
        <w:t>1</w:t>
      </w:r>
      <w:r w:rsidRPr="0048411A">
        <w:rPr>
          <w:rFonts w:hint="eastAsia"/>
        </w:rPr>
        <w:t>次对安全活动记录进行检查并签字</w:t>
      </w:r>
      <w:r w:rsidR="004345B3">
        <w:rPr>
          <w:rFonts w:hint="eastAsia"/>
        </w:rPr>
        <w:t>确认</w:t>
      </w:r>
      <w:r w:rsidRPr="0048411A">
        <w:rPr>
          <w:rFonts w:hint="eastAsia"/>
        </w:rPr>
        <w:t>。</w:t>
      </w:r>
    </w:p>
    <w:p w14:paraId="48B4B0BE" w14:textId="0EF4BC6F" w:rsidR="00C6144F" w:rsidRPr="0048411A" w:rsidRDefault="00FC2400" w:rsidP="005F7881">
      <w:pPr>
        <w:pStyle w:val="afff"/>
      </w:pPr>
      <w:r w:rsidRPr="0048411A">
        <w:rPr>
          <w:rFonts w:hint="eastAsia"/>
        </w:rPr>
        <w:t>企业</w:t>
      </w:r>
      <w:r w:rsidRPr="0048411A">
        <w:rPr>
          <w:rFonts w:hint="eastAsia"/>
        </w:rPr>
        <w:t>HSE</w:t>
      </w:r>
      <w:r w:rsidRPr="0048411A">
        <w:rPr>
          <w:rFonts w:hint="eastAsia"/>
        </w:rPr>
        <w:t>管理部门或专职管理人员应结合安全生产实际，制定管理部门、班组月度</w:t>
      </w:r>
      <w:r w:rsidRPr="0048411A">
        <w:rPr>
          <w:rFonts w:hint="eastAsia"/>
        </w:rPr>
        <w:t>HSE</w:t>
      </w:r>
      <w:r w:rsidRPr="0048411A">
        <w:rPr>
          <w:rFonts w:hint="eastAsia"/>
        </w:rPr>
        <w:t>活动计划，规定活动形式、内容和要求。</w:t>
      </w:r>
    </w:p>
    <w:p w14:paraId="04C10A61" w14:textId="77777777" w:rsidR="001E2ECB" w:rsidRPr="007A47BB" w:rsidRDefault="001E2ECB" w:rsidP="007830CF">
      <w:pPr>
        <w:pStyle w:val="affd"/>
        <w:spacing w:before="120" w:after="120"/>
        <w:rPr>
          <w:rFonts w:ascii="Times New Roman"/>
        </w:rPr>
      </w:pPr>
      <w:bookmarkStart w:id="76" w:name="_Toc172895634"/>
      <w:bookmarkStart w:id="77" w:name="_Toc182991334"/>
      <w:r w:rsidRPr="007A47BB">
        <w:rPr>
          <w:rFonts w:ascii="Times New Roman" w:hint="eastAsia"/>
        </w:rPr>
        <w:t>安全生产信息管理</w:t>
      </w:r>
      <w:bookmarkEnd w:id="76"/>
      <w:bookmarkEnd w:id="77"/>
    </w:p>
    <w:p w14:paraId="3D2DD14F" w14:textId="45D09888" w:rsidR="007A47BB" w:rsidRPr="007A47BB" w:rsidRDefault="007A47BB" w:rsidP="007A47BB">
      <w:pPr>
        <w:pStyle w:val="afffff5"/>
        <w:ind w:firstLine="420"/>
        <w:rPr>
          <w:highlight w:val="yellow"/>
        </w:rPr>
      </w:pPr>
      <w:r w:rsidRPr="007A47BB">
        <w:rPr>
          <w:rFonts w:hint="eastAsia"/>
        </w:rPr>
        <w:t>企业应执行AQ/T 3034中</w:t>
      </w:r>
      <w:r>
        <w:rPr>
          <w:rFonts w:hint="eastAsia"/>
        </w:rPr>
        <w:t>安全生产信息管理</w:t>
      </w:r>
      <w:r w:rsidRPr="007A47BB">
        <w:rPr>
          <w:rFonts w:hint="eastAsia"/>
        </w:rPr>
        <w:t>的相关规定。</w:t>
      </w:r>
    </w:p>
    <w:p w14:paraId="18CBF7E9" w14:textId="77777777" w:rsidR="00C6144F" w:rsidRPr="007A47BB" w:rsidRDefault="00FC2400" w:rsidP="007830CF">
      <w:pPr>
        <w:pStyle w:val="affd"/>
        <w:spacing w:before="120" w:after="120"/>
        <w:rPr>
          <w:rFonts w:ascii="Times New Roman"/>
        </w:rPr>
      </w:pPr>
      <w:bookmarkStart w:id="78" w:name="_Toc172895642"/>
      <w:bookmarkStart w:id="79" w:name="_Toc182991335"/>
      <w:r w:rsidRPr="007A47BB">
        <w:rPr>
          <w:rFonts w:ascii="Times New Roman" w:hint="eastAsia"/>
        </w:rPr>
        <w:t>本质更安全</w:t>
      </w:r>
      <w:bookmarkEnd w:id="78"/>
      <w:bookmarkEnd w:id="79"/>
    </w:p>
    <w:p w14:paraId="1E130E93" w14:textId="4EB82BCA" w:rsidR="007A47BB" w:rsidRPr="007A47BB" w:rsidRDefault="007A47BB" w:rsidP="007A47BB">
      <w:pPr>
        <w:pStyle w:val="afffff5"/>
        <w:ind w:firstLine="420"/>
        <w:rPr>
          <w:highlight w:val="yellow"/>
        </w:rPr>
      </w:pPr>
      <w:r w:rsidRPr="007A47BB">
        <w:rPr>
          <w:rFonts w:hint="eastAsia"/>
        </w:rPr>
        <w:t>企业应执行AQ/T 3034中</w:t>
      </w:r>
      <w:r>
        <w:rPr>
          <w:rFonts w:hint="eastAsia"/>
        </w:rPr>
        <w:t>本质更安全</w:t>
      </w:r>
      <w:r w:rsidRPr="007A47BB">
        <w:rPr>
          <w:rFonts w:hint="eastAsia"/>
        </w:rPr>
        <w:t>的相关规定。</w:t>
      </w:r>
    </w:p>
    <w:p w14:paraId="0C6174FE" w14:textId="77777777" w:rsidR="00C6144F" w:rsidRPr="0048411A" w:rsidRDefault="00FC2400" w:rsidP="007830CF">
      <w:pPr>
        <w:pStyle w:val="affd"/>
        <w:spacing w:before="120" w:after="120"/>
        <w:rPr>
          <w:rFonts w:ascii="Times New Roman"/>
        </w:rPr>
      </w:pPr>
      <w:bookmarkStart w:id="80" w:name="_Toc172895653"/>
      <w:bookmarkStart w:id="81" w:name="_Toc182991336"/>
      <w:r w:rsidRPr="0048411A">
        <w:rPr>
          <w:rFonts w:ascii="Times New Roman" w:hint="eastAsia"/>
        </w:rPr>
        <w:t>装置安全规划与设计</w:t>
      </w:r>
      <w:bookmarkEnd w:id="80"/>
      <w:bookmarkEnd w:id="81"/>
    </w:p>
    <w:p w14:paraId="11D1E56E" w14:textId="77777777" w:rsidR="00C6144F" w:rsidRPr="0048411A" w:rsidRDefault="00FC2400" w:rsidP="005F7881">
      <w:pPr>
        <w:pStyle w:val="affe"/>
      </w:pPr>
      <w:bookmarkStart w:id="82" w:name="_Toc172895654"/>
      <w:r w:rsidRPr="0048411A">
        <w:rPr>
          <w:rFonts w:hint="eastAsia"/>
        </w:rPr>
        <w:t>安全规划</w:t>
      </w:r>
      <w:bookmarkEnd w:id="82"/>
    </w:p>
    <w:p w14:paraId="75C54466" w14:textId="7A5633AA" w:rsidR="00A74A24" w:rsidRDefault="00A74A24" w:rsidP="005F7881">
      <w:pPr>
        <w:pStyle w:val="afff"/>
      </w:pPr>
      <w:r w:rsidRPr="0048411A">
        <w:rPr>
          <w:rFonts w:hint="eastAsia"/>
        </w:rPr>
        <w:t>在项目</w:t>
      </w:r>
      <w:r w:rsidR="00970FB9">
        <w:rPr>
          <w:rFonts w:hint="eastAsia"/>
        </w:rPr>
        <w:t>建设</w:t>
      </w:r>
      <w:r w:rsidRPr="0048411A">
        <w:rPr>
          <w:rFonts w:hint="eastAsia"/>
        </w:rPr>
        <w:t>前期论证或可行性研究阶段，相关单位及人员应开展危害辨识，分析拟建项目存在的工艺危害，当地自然地理条件、自然灾害和周边设施对拟建项目的影响，以及拟建项目可能发生的</w:t>
      </w:r>
      <w:r w:rsidRPr="0048411A">
        <w:rPr>
          <w:rFonts w:hint="eastAsia"/>
        </w:rPr>
        <w:t xml:space="preserve"> </w:t>
      </w:r>
      <w:r w:rsidRPr="0048411A">
        <w:rPr>
          <w:rFonts w:hint="eastAsia"/>
        </w:rPr>
        <w:t>泄漏、火灾、爆炸、中毒等事故对周边防护目标的影响</w:t>
      </w:r>
      <w:r>
        <w:rPr>
          <w:rFonts w:hint="eastAsia"/>
        </w:rPr>
        <w:t>。</w:t>
      </w:r>
    </w:p>
    <w:p w14:paraId="7B636789" w14:textId="564A42AD" w:rsidR="00A74A24" w:rsidRPr="0048411A" w:rsidRDefault="00A74A24" w:rsidP="005F7881">
      <w:pPr>
        <w:pStyle w:val="afff"/>
      </w:pPr>
      <w:r w:rsidRPr="0048411A">
        <w:rPr>
          <w:rFonts w:hint="eastAsia"/>
        </w:rPr>
        <w:t>在工厂选址、总平面布局时，应符合有关设计标准的要求，并按照</w:t>
      </w:r>
      <w:r w:rsidRPr="0048411A">
        <w:rPr>
          <w:rFonts w:hint="eastAsia"/>
        </w:rPr>
        <w:t xml:space="preserve"> GB/T 372</w:t>
      </w:r>
      <w:r>
        <w:rPr>
          <w:rFonts w:hint="eastAsia"/>
        </w:rPr>
        <w:t>43</w:t>
      </w:r>
      <w:r w:rsidRPr="0048411A">
        <w:rPr>
          <w:rFonts w:hint="eastAsia"/>
        </w:rPr>
        <w:t>的要求进行定量风险评价，开展外部安全防护距离计算，以满足</w:t>
      </w:r>
      <w:r w:rsidRPr="0048411A">
        <w:rPr>
          <w:rFonts w:hint="eastAsia"/>
        </w:rPr>
        <w:t xml:space="preserve"> GB 36894</w:t>
      </w:r>
      <w:r w:rsidRPr="0048411A">
        <w:rPr>
          <w:rFonts w:hint="eastAsia"/>
        </w:rPr>
        <w:t>所规定的个人与社会可容许风险标准</w:t>
      </w:r>
      <w:r>
        <w:rPr>
          <w:rFonts w:hint="eastAsia"/>
        </w:rPr>
        <w:t>。</w:t>
      </w:r>
      <w:r w:rsidRPr="0048411A">
        <w:rPr>
          <w:rFonts w:hint="eastAsia"/>
        </w:rPr>
        <w:t>建设单位应提供项目的危害辨识报告和定量风险评估报告。</w:t>
      </w:r>
    </w:p>
    <w:p w14:paraId="0E299BB6" w14:textId="3E47831D" w:rsidR="00E05579" w:rsidRDefault="00E05579" w:rsidP="005F7881">
      <w:pPr>
        <w:pStyle w:val="afff"/>
      </w:pPr>
      <w:r w:rsidRPr="0048411A">
        <w:rPr>
          <w:rFonts w:hint="eastAsia"/>
        </w:rPr>
        <w:lastRenderedPageBreak/>
        <w:t>生产企业</w:t>
      </w:r>
      <w:r w:rsidR="00C06FD3">
        <w:rPr>
          <w:rFonts w:hint="eastAsia"/>
        </w:rPr>
        <w:t>应</w:t>
      </w:r>
      <w:r w:rsidRPr="0048411A">
        <w:rPr>
          <w:rFonts w:hint="eastAsia"/>
        </w:rPr>
        <w:t>拥有自己的生产场地，若租赁厂房及生产用地，租赁期限不得少于</w:t>
      </w:r>
      <w:r w:rsidRPr="0048411A">
        <w:rPr>
          <w:rFonts w:hint="eastAsia"/>
        </w:rPr>
        <w:t>5</w:t>
      </w:r>
      <w:r w:rsidRPr="0048411A">
        <w:rPr>
          <w:rFonts w:hint="eastAsia"/>
        </w:rPr>
        <w:t>年，租赁合同</w:t>
      </w:r>
      <w:r w:rsidR="00C06FD3">
        <w:rPr>
          <w:rFonts w:hint="eastAsia"/>
        </w:rPr>
        <w:t>应</w:t>
      </w:r>
      <w:r w:rsidRPr="0048411A">
        <w:rPr>
          <w:rFonts w:hint="eastAsia"/>
        </w:rPr>
        <w:t>明确安全及环境保护责任</w:t>
      </w:r>
      <w:r>
        <w:rPr>
          <w:rFonts w:hint="eastAsia"/>
        </w:rPr>
        <w:t>。</w:t>
      </w:r>
    </w:p>
    <w:p w14:paraId="6D11720B" w14:textId="1C5BF097" w:rsidR="00E05579" w:rsidRPr="0048411A" w:rsidRDefault="00E05579" w:rsidP="005F7881">
      <w:pPr>
        <w:pStyle w:val="afff"/>
      </w:pPr>
      <w:r>
        <w:rPr>
          <w:rFonts w:hint="eastAsia"/>
        </w:rPr>
        <w:t>生产</w:t>
      </w:r>
      <w:r w:rsidRPr="0048411A">
        <w:rPr>
          <w:rFonts w:hint="eastAsia"/>
        </w:rPr>
        <w:t>企业搬迁</w:t>
      </w:r>
      <w:r>
        <w:rPr>
          <w:rFonts w:hint="eastAsia"/>
        </w:rPr>
        <w:t>、</w:t>
      </w:r>
      <w:r w:rsidRPr="0048411A">
        <w:rPr>
          <w:rFonts w:hint="eastAsia"/>
        </w:rPr>
        <w:t>改建及新建项目应</w:t>
      </w:r>
      <w:r>
        <w:rPr>
          <w:rFonts w:hint="eastAsia"/>
        </w:rPr>
        <w:t>根据项目建设的内容，在符合国家相关法律法规要求的</w:t>
      </w:r>
      <w:r w:rsidRPr="0048411A">
        <w:rPr>
          <w:rFonts w:hint="eastAsia"/>
        </w:rPr>
        <w:t>化工园区</w:t>
      </w:r>
      <w:r>
        <w:rPr>
          <w:rFonts w:hint="eastAsia"/>
        </w:rPr>
        <w:t>（含工业园区及化工重点监控点）内建设</w:t>
      </w:r>
      <w:r w:rsidRPr="0048411A">
        <w:rPr>
          <w:rFonts w:hint="eastAsia"/>
        </w:rPr>
        <w:t>。</w:t>
      </w:r>
    </w:p>
    <w:p w14:paraId="51510AA7" w14:textId="77777777" w:rsidR="00E05579" w:rsidRPr="0048411A" w:rsidRDefault="00E05579" w:rsidP="005F7881">
      <w:pPr>
        <w:pStyle w:val="afff"/>
      </w:pPr>
      <w:r>
        <w:rPr>
          <w:rFonts w:hint="eastAsia"/>
        </w:rPr>
        <w:t>生产</w:t>
      </w:r>
      <w:r w:rsidRPr="0048411A">
        <w:rPr>
          <w:rFonts w:hint="eastAsia"/>
        </w:rPr>
        <w:t>企业的生产场地选择应符合国家主体功能区规划、土地利用总体规划、区域规划和城市发展规划。</w:t>
      </w:r>
    </w:p>
    <w:p w14:paraId="2D128FD9" w14:textId="4DEF7314" w:rsidR="00E05579" w:rsidRPr="0048411A" w:rsidRDefault="00E05579" w:rsidP="005F7881">
      <w:pPr>
        <w:pStyle w:val="afff"/>
      </w:pPr>
      <w:r w:rsidRPr="0048411A">
        <w:rPr>
          <w:rFonts w:hint="eastAsia"/>
        </w:rPr>
        <w:t>生产企业</w:t>
      </w:r>
      <w:r>
        <w:rPr>
          <w:rFonts w:hint="eastAsia"/>
        </w:rPr>
        <w:t>的</w:t>
      </w:r>
      <w:r w:rsidRPr="0048411A">
        <w:rPr>
          <w:rFonts w:hint="eastAsia"/>
        </w:rPr>
        <w:t>工厂选址应考虑地理、交通、水文</w:t>
      </w:r>
      <w:r w:rsidR="00970FB9">
        <w:rPr>
          <w:rFonts w:hint="eastAsia"/>
        </w:rPr>
        <w:t>地质和</w:t>
      </w:r>
      <w:r w:rsidRPr="0048411A">
        <w:rPr>
          <w:rFonts w:hint="eastAsia"/>
        </w:rPr>
        <w:t>气象等条件，以及与未来农药产品结构有密切关系的特殊条件，如：</w:t>
      </w:r>
    </w:p>
    <w:p w14:paraId="3C252FE1" w14:textId="77777777" w:rsidR="00E05579" w:rsidRPr="0048411A" w:rsidRDefault="00E05579" w:rsidP="00E05579">
      <w:pPr>
        <w:pStyle w:val="afffff5"/>
        <w:autoSpaceDE/>
        <w:autoSpaceDN/>
        <w:ind w:firstLine="420"/>
        <w:rPr>
          <w:rFonts w:ascii="Times New Roman"/>
        </w:rPr>
      </w:pPr>
      <w:r w:rsidRPr="0048411A">
        <w:rPr>
          <w:rFonts w:ascii="Times New Roman" w:hint="eastAsia"/>
        </w:rPr>
        <w:t>1</w:t>
      </w:r>
      <w:r w:rsidRPr="0048411A">
        <w:rPr>
          <w:rFonts w:ascii="Times New Roman" w:hint="eastAsia"/>
        </w:rPr>
        <w:t>）所选地址是否符合当地省、市（县）政府关于农药企业布局的区域规划；</w:t>
      </w:r>
    </w:p>
    <w:p w14:paraId="79AA9F7B" w14:textId="77777777" w:rsidR="00E05579" w:rsidRPr="0048411A" w:rsidRDefault="00E05579" w:rsidP="00E05579">
      <w:pPr>
        <w:pStyle w:val="afffff5"/>
        <w:autoSpaceDE/>
        <w:autoSpaceDN/>
        <w:ind w:firstLine="420"/>
        <w:rPr>
          <w:rFonts w:ascii="Times New Roman"/>
        </w:rPr>
      </w:pPr>
      <w:r w:rsidRPr="0048411A">
        <w:rPr>
          <w:rFonts w:ascii="Times New Roman" w:hint="eastAsia"/>
        </w:rPr>
        <w:t>2</w:t>
      </w:r>
      <w:r w:rsidRPr="0048411A">
        <w:rPr>
          <w:rFonts w:ascii="Times New Roman" w:hint="eastAsia"/>
        </w:rPr>
        <w:t>）所选地址距消防站和医疗机构的距离是否符合国家或地方有关规定；</w:t>
      </w:r>
    </w:p>
    <w:p w14:paraId="21B51C3C" w14:textId="77777777" w:rsidR="00E05579" w:rsidRPr="0048411A" w:rsidRDefault="00E05579" w:rsidP="00E05579">
      <w:pPr>
        <w:pStyle w:val="afffff5"/>
        <w:autoSpaceDE/>
        <w:autoSpaceDN/>
        <w:ind w:firstLine="420"/>
        <w:rPr>
          <w:rFonts w:ascii="Times New Roman"/>
        </w:rPr>
      </w:pPr>
      <w:r w:rsidRPr="0048411A">
        <w:rPr>
          <w:rFonts w:ascii="Times New Roman" w:hint="eastAsia"/>
        </w:rPr>
        <w:t>3</w:t>
      </w:r>
      <w:r w:rsidRPr="0048411A">
        <w:rPr>
          <w:rFonts w:ascii="Times New Roman" w:hint="eastAsia"/>
        </w:rPr>
        <w:t>）优先选择有“三废”处理设施的区域；</w:t>
      </w:r>
    </w:p>
    <w:p w14:paraId="3C08E8AA" w14:textId="77777777" w:rsidR="00E05579" w:rsidRPr="0048411A" w:rsidRDefault="00E05579" w:rsidP="00E05579">
      <w:pPr>
        <w:pStyle w:val="afffff5"/>
        <w:autoSpaceDE/>
        <w:autoSpaceDN/>
        <w:ind w:firstLine="420"/>
        <w:rPr>
          <w:rFonts w:ascii="Times New Roman"/>
        </w:rPr>
      </w:pPr>
      <w:r w:rsidRPr="0048411A">
        <w:rPr>
          <w:rFonts w:ascii="Times New Roman" w:hint="eastAsia"/>
        </w:rPr>
        <w:t>4</w:t>
      </w:r>
      <w:r w:rsidRPr="0048411A">
        <w:rPr>
          <w:rFonts w:ascii="Times New Roman" w:hint="eastAsia"/>
        </w:rPr>
        <w:t>）远离食品、饲料及其原材料生产企业和医药、兽药制剂企业及对相关农药组分敏感的单位；</w:t>
      </w:r>
    </w:p>
    <w:p w14:paraId="3CD28472" w14:textId="77777777" w:rsidR="00E05579" w:rsidRPr="0048411A" w:rsidRDefault="00E05579" w:rsidP="00E05579">
      <w:pPr>
        <w:pStyle w:val="afffff5"/>
        <w:autoSpaceDE/>
        <w:autoSpaceDN/>
        <w:ind w:firstLine="420"/>
        <w:rPr>
          <w:rFonts w:ascii="Times New Roman"/>
        </w:rPr>
      </w:pPr>
      <w:r w:rsidRPr="0048411A">
        <w:rPr>
          <w:rFonts w:ascii="Times New Roman" w:hint="eastAsia"/>
        </w:rPr>
        <w:t>5</w:t>
      </w:r>
      <w:r w:rsidRPr="0048411A">
        <w:rPr>
          <w:rFonts w:ascii="Times New Roman" w:hint="eastAsia"/>
        </w:rPr>
        <w:t>）避开粉尘漂散较多的区域和企业，如水泥厂等；</w:t>
      </w:r>
    </w:p>
    <w:p w14:paraId="18F95738" w14:textId="7ECC4815" w:rsidR="00E05579" w:rsidRPr="00E05579" w:rsidRDefault="00E05579" w:rsidP="00E05579">
      <w:pPr>
        <w:pStyle w:val="afffff5"/>
        <w:autoSpaceDE/>
        <w:autoSpaceDN/>
        <w:ind w:firstLine="420"/>
        <w:rPr>
          <w:rFonts w:ascii="Times New Roman"/>
        </w:rPr>
      </w:pPr>
      <w:r w:rsidRPr="0048411A">
        <w:rPr>
          <w:rFonts w:ascii="Times New Roman" w:hint="eastAsia"/>
        </w:rPr>
        <w:t>6</w:t>
      </w:r>
      <w:r w:rsidRPr="0048411A">
        <w:rPr>
          <w:rFonts w:ascii="Times New Roman" w:hint="eastAsia"/>
        </w:rPr>
        <w:t>）</w:t>
      </w:r>
      <w:r w:rsidR="00970FB9">
        <w:rPr>
          <w:rFonts w:ascii="Times New Roman" w:hint="eastAsia"/>
        </w:rPr>
        <w:t>加工高活性或非选择性除草剂的工厂应</w:t>
      </w:r>
      <w:r w:rsidRPr="0048411A">
        <w:rPr>
          <w:rFonts w:ascii="Times New Roman" w:hint="eastAsia"/>
        </w:rPr>
        <w:t>远离蔬菜、水果种植地带。</w:t>
      </w:r>
    </w:p>
    <w:p w14:paraId="13DD69FA" w14:textId="77777777" w:rsidR="00C6144F" w:rsidRPr="0048411A" w:rsidRDefault="00FC2400" w:rsidP="005F7881">
      <w:pPr>
        <w:pStyle w:val="afff"/>
      </w:pPr>
      <w:r w:rsidRPr="0048411A">
        <w:rPr>
          <w:rFonts w:hint="eastAsia"/>
        </w:rPr>
        <w:t>工厂的总体布局应确保生产区和办公区、生活区分开；仓储区与生产区及配套设施（如配电站、供热、供冷装置）区分开；高噪音区与低噪音区分开；高风险区域与低风险区域分开。</w:t>
      </w:r>
    </w:p>
    <w:p w14:paraId="536E795A" w14:textId="4E1ACA90" w:rsidR="00C6144F" w:rsidRPr="0048411A" w:rsidRDefault="00FC2400" w:rsidP="005F7881">
      <w:pPr>
        <w:pStyle w:val="afff"/>
      </w:pPr>
      <w:r w:rsidRPr="0048411A">
        <w:rPr>
          <w:rFonts w:hint="eastAsia"/>
        </w:rPr>
        <w:t>道路的设计应做到人流通道和物流通道分开，非生产相关的运输工具不得穿行生产区域</w:t>
      </w:r>
      <w:r w:rsidR="001F5307" w:rsidRPr="0048411A">
        <w:rPr>
          <w:rFonts w:hint="eastAsia"/>
        </w:rPr>
        <w:t>，机动车辆进入生产区域</w:t>
      </w:r>
      <w:r w:rsidR="00C06FD3">
        <w:rPr>
          <w:rFonts w:hint="eastAsia"/>
        </w:rPr>
        <w:t>应</w:t>
      </w:r>
      <w:r w:rsidR="001F5307" w:rsidRPr="0048411A">
        <w:rPr>
          <w:rFonts w:hint="eastAsia"/>
        </w:rPr>
        <w:t>经审批、安装防火帽，按照指定路线行走</w:t>
      </w:r>
      <w:r w:rsidR="00CF5C84">
        <w:rPr>
          <w:rFonts w:hint="eastAsia"/>
        </w:rPr>
        <w:t>，并停放在指定位置，不得占用、阻塞消防车通道</w:t>
      </w:r>
      <w:r w:rsidR="001F5307" w:rsidRPr="0048411A">
        <w:rPr>
          <w:rFonts w:hint="eastAsia"/>
        </w:rPr>
        <w:t>。</w:t>
      </w:r>
    </w:p>
    <w:p w14:paraId="503251FA" w14:textId="665A58C8" w:rsidR="00C6144F" w:rsidRPr="0048411A" w:rsidRDefault="00FC2400" w:rsidP="005F7881">
      <w:pPr>
        <w:pStyle w:val="affe"/>
      </w:pPr>
      <w:bookmarkStart w:id="83" w:name="_Toc172895655"/>
      <w:r w:rsidRPr="0048411A">
        <w:rPr>
          <w:rFonts w:hint="eastAsia"/>
        </w:rPr>
        <w:t>安全设计</w:t>
      </w:r>
      <w:bookmarkEnd w:id="83"/>
    </w:p>
    <w:p w14:paraId="357FCD52" w14:textId="74D9C6DC" w:rsidR="00C6144F" w:rsidRPr="00A160B6" w:rsidRDefault="00FC2400" w:rsidP="005F7881">
      <w:pPr>
        <w:pStyle w:val="afff"/>
      </w:pPr>
      <w:r w:rsidRPr="00A160B6">
        <w:rPr>
          <w:rFonts w:hint="eastAsia"/>
        </w:rPr>
        <w:t>企业应委托具备</w:t>
      </w:r>
      <w:r w:rsidR="00970FB9">
        <w:rPr>
          <w:rFonts w:hint="eastAsia"/>
        </w:rPr>
        <w:t>相应</w:t>
      </w:r>
      <w:r w:rsidRPr="00A160B6">
        <w:rPr>
          <w:rFonts w:hint="eastAsia"/>
        </w:rPr>
        <w:t>资质要求的设计单位承担建设项目工程设计职责。涉及重点监管危险化学品、重点监管危险化工工艺和危险化学品重大危险源</w:t>
      </w:r>
      <w:r w:rsidR="00A160B6">
        <w:rPr>
          <w:rFonts w:hint="eastAsia"/>
        </w:rPr>
        <w:t>（</w:t>
      </w:r>
      <w:r w:rsidRPr="00A160B6">
        <w:rPr>
          <w:rFonts w:hint="eastAsia"/>
        </w:rPr>
        <w:t>“两重点一重大”）的大型建设项目，其设计单位资质应为工程设计综合甲级资质或相应工程设计化工石化医药、石油天然气</w:t>
      </w:r>
      <w:r w:rsidR="00D24ABC" w:rsidRPr="00A160B6">
        <w:rPr>
          <w:rFonts w:hint="eastAsia"/>
        </w:rPr>
        <w:t>（</w:t>
      </w:r>
      <w:r w:rsidRPr="00A160B6">
        <w:rPr>
          <w:rFonts w:hint="eastAsia"/>
        </w:rPr>
        <w:t>海洋石油）行业、专业资质甲级。</w:t>
      </w:r>
    </w:p>
    <w:p w14:paraId="0E63980D" w14:textId="77777777" w:rsidR="00B86B0F" w:rsidRDefault="00B86B0F" w:rsidP="005F7881">
      <w:pPr>
        <w:pStyle w:val="afff"/>
      </w:pPr>
      <w:r w:rsidRPr="00B86B0F">
        <w:rPr>
          <w:rFonts w:hint="eastAsia"/>
        </w:rPr>
        <w:t>下列情况在设计之前应开展专门的定量风险评估，并采取针对性消除、消减风险措施：</w:t>
      </w:r>
    </w:p>
    <w:p w14:paraId="7EF2236F" w14:textId="77777777" w:rsidR="00B86B0F" w:rsidRDefault="00B86B0F" w:rsidP="00B86B0F">
      <w:pPr>
        <w:pStyle w:val="afffff5"/>
        <w:ind w:firstLine="420"/>
      </w:pPr>
      <w:r>
        <w:rPr>
          <w:rFonts w:hint="eastAsia"/>
        </w:rPr>
        <w:t>1）按照《精细化工反应安全风险评估导则（试行）》、</w:t>
      </w:r>
      <w:r w:rsidRPr="00B86B0F">
        <w:rPr>
          <w:rFonts w:ascii="Times New Roman"/>
        </w:rPr>
        <w:t>GB/T</w:t>
      </w:r>
      <w:r>
        <w:rPr>
          <w:rFonts w:hint="eastAsia"/>
        </w:rPr>
        <w:t xml:space="preserve"> 42300等规范要求范围内的工艺；</w:t>
      </w:r>
    </w:p>
    <w:p w14:paraId="2A466764" w14:textId="77777777" w:rsidR="00B86B0F" w:rsidRDefault="00B86B0F" w:rsidP="00B86B0F">
      <w:pPr>
        <w:pStyle w:val="afffff5"/>
        <w:ind w:firstLine="420"/>
      </w:pPr>
      <w:r>
        <w:rPr>
          <w:rFonts w:hint="eastAsia"/>
        </w:rPr>
        <w:t>2）涉及可燃粉尘（包括原辅材料、中间体、产品）的输送、粉碎、反应、分离工艺；</w:t>
      </w:r>
    </w:p>
    <w:p w14:paraId="14A7D19F" w14:textId="58645A2D" w:rsidR="00B86B0F" w:rsidRPr="00B86B0F" w:rsidRDefault="00B86B0F" w:rsidP="00B86B0F">
      <w:pPr>
        <w:pStyle w:val="afffff5"/>
        <w:ind w:firstLine="420"/>
      </w:pPr>
      <w:r>
        <w:rPr>
          <w:rFonts w:hint="eastAsia"/>
        </w:rPr>
        <w:t>3）涉及</w:t>
      </w:r>
      <w:r w:rsidRPr="00B86B0F">
        <w:rPr>
          <w:rFonts w:ascii="Times New Roman"/>
        </w:rPr>
        <w:t>H2</w:t>
      </w:r>
      <w:r>
        <w:rPr>
          <w:rFonts w:hint="eastAsia"/>
        </w:rPr>
        <w:t>(作为原料或反应伴生)的反应、分离工艺。</w:t>
      </w:r>
    </w:p>
    <w:p w14:paraId="7BB9AEB6" w14:textId="32020189" w:rsidR="00C6144F" w:rsidRPr="0048411A" w:rsidRDefault="00FC2400" w:rsidP="005F7881">
      <w:pPr>
        <w:pStyle w:val="afff"/>
      </w:pPr>
      <w:r w:rsidRPr="0048411A">
        <w:rPr>
          <w:rFonts w:hint="eastAsia"/>
        </w:rPr>
        <w:t>新建化工装置应设计</w:t>
      </w:r>
      <w:r w:rsidR="00970FB9">
        <w:rPr>
          <w:rFonts w:hint="eastAsia"/>
        </w:rPr>
        <w:t>采用</w:t>
      </w:r>
      <w:r w:rsidRPr="0048411A">
        <w:rPr>
          <w:rFonts w:hint="eastAsia"/>
        </w:rPr>
        <w:t>自动化控制系统</w:t>
      </w:r>
      <w:r w:rsidR="00D24ABC" w:rsidRPr="0048411A">
        <w:rPr>
          <w:rFonts w:hint="eastAsia"/>
        </w:rPr>
        <w:t>装备</w:t>
      </w:r>
      <w:r w:rsidRPr="0048411A">
        <w:rPr>
          <w:rFonts w:hint="eastAsia"/>
        </w:rPr>
        <w:t>。</w:t>
      </w:r>
    </w:p>
    <w:p w14:paraId="1D707249" w14:textId="4830CB52" w:rsidR="00C6144F" w:rsidRPr="0048411A" w:rsidRDefault="00FC2400" w:rsidP="005F7881">
      <w:pPr>
        <w:pStyle w:val="afff"/>
      </w:pPr>
      <w:r w:rsidRPr="0048411A">
        <w:rPr>
          <w:rFonts w:hint="eastAsia"/>
        </w:rPr>
        <w:t>企业应根据工艺过程危害辨识和风险评估结果、</w:t>
      </w:r>
      <w:r w:rsidRPr="0048411A">
        <w:rPr>
          <w:rFonts w:hint="eastAsia"/>
        </w:rPr>
        <w:t>SIL</w:t>
      </w:r>
      <w:r w:rsidRPr="0048411A">
        <w:rPr>
          <w:rFonts w:hint="eastAsia"/>
        </w:rPr>
        <w:t>评估结果，确定安全仪表系统的装备。涉及重点监管危险化工工艺的新建项目应按照</w:t>
      </w:r>
      <w:r w:rsidRPr="0048411A">
        <w:rPr>
          <w:rFonts w:hint="eastAsia"/>
        </w:rPr>
        <w:t>GB/T 21109</w:t>
      </w:r>
      <w:r w:rsidRPr="0048411A">
        <w:rPr>
          <w:rFonts w:hint="eastAsia"/>
        </w:rPr>
        <w:t>和</w:t>
      </w:r>
      <w:r w:rsidRPr="0048411A">
        <w:rPr>
          <w:rFonts w:hint="eastAsia"/>
        </w:rPr>
        <w:t>GB/T 50770</w:t>
      </w:r>
      <w:r w:rsidRPr="0048411A">
        <w:rPr>
          <w:rFonts w:hint="eastAsia"/>
        </w:rPr>
        <w:t>等标准开展安全仪表系统设计。对涉及毒性气体、液化气体、剧毒液体的一级或者二级重大危险源，应设置独立的安全仪表系统。</w:t>
      </w:r>
    </w:p>
    <w:p w14:paraId="7DDD0FCA" w14:textId="77777777" w:rsidR="00C6144F" w:rsidRPr="0048411A" w:rsidRDefault="00FC2400" w:rsidP="005F7881">
      <w:pPr>
        <w:pStyle w:val="afff"/>
      </w:pPr>
      <w:r w:rsidRPr="0048411A">
        <w:rPr>
          <w:rFonts w:hint="eastAsia"/>
        </w:rPr>
        <w:t>化工装置供配电系统设计应符合</w:t>
      </w:r>
      <w:r w:rsidRPr="0048411A">
        <w:rPr>
          <w:rFonts w:hint="eastAsia"/>
        </w:rPr>
        <w:t>GB 50052</w:t>
      </w:r>
      <w:r w:rsidRPr="0048411A">
        <w:rPr>
          <w:rFonts w:hint="eastAsia"/>
        </w:rPr>
        <w:t>的要求，爆炸性危险环境的电气仪表设备的设计</w:t>
      </w:r>
      <w:r w:rsidRPr="0048411A">
        <w:rPr>
          <w:rFonts w:hint="eastAsia"/>
        </w:rPr>
        <w:t xml:space="preserve"> </w:t>
      </w:r>
      <w:r w:rsidRPr="0048411A">
        <w:rPr>
          <w:rFonts w:hint="eastAsia"/>
        </w:rPr>
        <w:t>应符合</w:t>
      </w:r>
      <w:r w:rsidRPr="0048411A">
        <w:rPr>
          <w:rFonts w:hint="eastAsia"/>
        </w:rPr>
        <w:t xml:space="preserve"> GB 50058</w:t>
      </w:r>
      <w:r w:rsidRPr="0048411A">
        <w:rPr>
          <w:rFonts w:hint="eastAsia"/>
        </w:rPr>
        <w:t>的要求。</w:t>
      </w:r>
    </w:p>
    <w:p w14:paraId="24B3BE35" w14:textId="1BD98C7A" w:rsidR="00C6144F" w:rsidRPr="0048411A" w:rsidRDefault="00FC2400" w:rsidP="005F7881">
      <w:pPr>
        <w:pStyle w:val="afff"/>
      </w:pPr>
      <w:r w:rsidRPr="0048411A">
        <w:rPr>
          <w:rFonts w:hint="eastAsia"/>
        </w:rPr>
        <w:t>气体检测报警系统的设置应满足</w:t>
      </w:r>
      <w:r w:rsidRPr="0048411A">
        <w:rPr>
          <w:rFonts w:hint="eastAsia"/>
        </w:rPr>
        <w:t>GB/T 50493</w:t>
      </w:r>
      <w:r w:rsidRPr="0048411A">
        <w:rPr>
          <w:rFonts w:hint="eastAsia"/>
        </w:rPr>
        <w:t>的要求</w:t>
      </w:r>
      <w:r w:rsidR="00045F2F" w:rsidRPr="0048411A">
        <w:rPr>
          <w:rFonts w:hint="eastAsia"/>
        </w:rPr>
        <w:t>，</w:t>
      </w:r>
      <w:r w:rsidR="00675845" w:rsidRPr="0048411A">
        <w:rPr>
          <w:rFonts w:hint="eastAsia"/>
        </w:rPr>
        <w:t>独立设置且</w:t>
      </w:r>
      <w:r w:rsidRPr="0048411A">
        <w:rPr>
          <w:rFonts w:hint="eastAsia"/>
        </w:rPr>
        <w:t>报警值、报警点位的设置应符合可能泄漏的介质要求。若气体检测报警信号需接入</w:t>
      </w:r>
      <w:r w:rsidRPr="0048411A">
        <w:rPr>
          <w:rFonts w:hint="eastAsia"/>
        </w:rPr>
        <w:t>SIS</w:t>
      </w:r>
      <w:r w:rsidRPr="0048411A">
        <w:rPr>
          <w:rFonts w:hint="eastAsia"/>
        </w:rPr>
        <w:t>，则应符合</w:t>
      </w:r>
      <w:r w:rsidRPr="0048411A">
        <w:rPr>
          <w:rFonts w:hint="eastAsia"/>
        </w:rPr>
        <w:t xml:space="preserve">GB/T 21109 </w:t>
      </w:r>
      <w:r w:rsidRPr="0048411A">
        <w:rPr>
          <w:rFonts w:hint="eastAsia"/>
        </w:rPr>
        <w:t>、</w:t>
      </w:r>
      <w:r w:rsidRPr="0048411A">
        <w:rPr>
          <w:rFonts w:hint="eastAsia"/>
        </w:rPr>
        <w:t xml:space="preserve">GB/T 50770 </w:t>
      </w:r>
      <w:r w:rsidRPr="0048411A">
        <w:rPr>
          <w:rFonts w:hint="eastAsia"/>
        </w:rPr>
        <w:t>的相关要求。</w:t>
      </w:r>
    </w:p>
    <w:p w14:paraId="1E94BA9E" w14:textId="080534CA" w:rsidR="00C6144F" w:rsidRPr="0048411A" w:rsidRDefault="00FC2400" w:rsidP="005F7881">
      <w:pPr>
        <w:pStyle w:val="afff"/>
      </w:pPr>
      <w:r w:rsidRPr="0048411A">
        <w:rPr>
          <w:rFonts w:hint="eastAsia"/>
        </w:rPr>
        <w:t>企业应依据</w:t>
      </w:r>
      <w:r w:rsidRPr="0048411A">
        <w:rPr>
          <w:rFonts w:hint="eastAsia"/>
        </w:rPr>
        <w:t xml:space="preserve"> GB 50116</w:t>
      </w:r>
      <w:r w:rsidRPr="0048411A">
        <w:rPr>
          <w:rFonts w:hint="eastAsia"/>
        </w:rPr>
        <w:t>的要求设置火灾自动报警设施，并根据装置类型、装置规模、火灾类</w:t>
      </w:r>
      <w:r w:rsidRPr="0048411A">
        <w:rPr>
          <w:rFonts w:hint="eastAsia"/>
        </w:rPr>
        <w:t xml:space="preserve"> </w:t>
      </w:r>
      <w:r w:rsidRPr="0048411A">
        <w:rPr>
          <w:rFonts w:hint="eastAsia"/>
        </w:rPr>
        <w:t>别、火灾场所，有针对性地设置灭火设施。</w:t>
      </w:r>
    </w:p>
    <w:p w14:paraId="57741B8D" w14:textId="65929768" w:rsidR="009D2697" w:rsidRPr="0048411A" w:rsidRDefault="009D2697" w:rsidP="005F7881">
      <w:pPr>
        <w:pStyle w:val="afff"/>
      </w:pPr>
      <w:r w:rsidRPr="0048411A">
        <w:rPr>
          <w:rFonts w:hint="eastAsia"/>
        </w:rPr>
        <w:t>涉及爆炸性危险化学品的生产装置控制室、交接班室不应布置在装置区内；涉及甲、乙类火灾危险性的生产装置控制室、交接班室不宜布置在装置区内，确需布置的，应按照</w:t>
      </w:r>
      <w:r w:rsidRPr="0048411A">
        <w:rPr>
          <w:rFonts w:hint="eastAsia"/>
        </w:rPr>
        <w:t xml:space="preserve"> GB 50779</w:t>
      </w:r>
      <w:r w:rsidRPr="0048411A">
        <w:rPr>
          <w:rFonts w:hint="eastAsia"/>
        </w:rPr>
        <w:t>进行抗爆</w:t>
      </w:r>
      <w:r w:rsidRPr="0048411A">
        <w:rPr>
          <w:rFonts w:hint="eastAsia"/>
        </w:rPr>
        <w:lastRenderedPageBreak/>
        <w:t>设计。具有甲、乙类火灾危险性、粉尘爆炸危险性、中毒危险性的厂房</w:t>
      </w:r>
      <w:r w:rsidRPr="0048411A">
        <w:rPr>
          <w:rFonts w:hint="eastAsia"/>
        </w:rPr>
        <w:t>(</w:t>
      </w:r>
      <w:r w:rsidRPr="0048411A">
        <w:rPr>
          <w:rFonts w:hint="eastAsia"/>
        </w:rPr>
        <w:t>含装置或车间）和仓库内，不应设置办公室、休息室、外操室、巡检室。</w:t>
      </w:r>
    </w:p>
    <w:p w14:paraId="3ED788D3" w14:textId="05A56E9E" w:rsidR="009D2697" w:rsidRPr="0048411A" w:rsidRDefault="009D2697" w:rsidP="005F7881">
      <w:pPr>
        <w:pStyle w:val="afff"/>
      </w:pPr>
      <w:r w:rsidRPr="0048411A">
        <w:rPr>
          <w:rFonts w:hint="eastAsia"/>
        </w:rPr>
        <w:t>企业应对</w:t>
      </w:r>
      <w:bookmarkStart w:id="84" w:name="_Hlk176872714"/>
      <w:r w:rsidR="000539FB">
        <w:rPr>
          <w:rFonts w:hint="eastAsia"/>
        </w:rPr>
        <w:t>环境保护</w:t>
      </w:r>
      <w:bookmarkEnd w:id="84"/>
      <w:r w:rsidRPr="0048411A">
        <w:rPr>
          <w:rFonts w:hint="eastAsia"/>
        </w:rPr>
        <w:t>设施进行安全设计和诊断，</w:t>
      </w:r>
      <w:r w:rsidR="00A80211" w:rsidRPr="0048411A">
        <w:rPr>
          <w:rFonts w:hint="eastAsia"/>
        </w:rPr>
        <w:t>在制</w:t>
      </w:r>
      <w:r w:rsidR="00534E82">
        <w:rPr>
          <w:rFonts w:hint="eastAsia"/>
        </w:rPr>
        <w:t>定、</w:t>
      </w:r>
      <w:r w:rsidR="00A80211" w:rsidRPr="0048411A">
        <w:rPr>
          <w:rFonts w:hint="eastAsia"/>
        </w:rPr>
        <w:t>修订涉及</w:t>
      </w:r>
      <w:r w:rsidR="000539FB">
        <w:rPr>
          <w:rFonts w:hint="eastAsia"/>
        </w:rPr>
        <w:t>环境保护</w:t>
      </w:r>
      <w:r w:rsidR="00A80211" w:rsidRPr="0048411A">
        <w:rPr>
          <w:rFonts w:hint="eastAsia"/>
        </w:rPr>
        <w:t>设备设施工程项目、工艺设计、产品技术、控制技术和运行管理的标准规范时，</w:t>
      </w:r>
      <w:r w:rsidR="00386E4D">
        <w:rPr>
          <w:rFonts w:hint="eastAsia"/>
        </w:rPr>
        <w:t>应</w:t>
      </w:r>
      <w:r w:rsidR="00A80211" w:rsidRPr="0048411A">
        <w:rPr>
          <w:rFonts w:hint="eastAsia"/>
        </w:rPr>
        <w:t>提出明确具体的安全要求。企业具有脱硫脱硝、挥发性有机物回收、污水处理、粉尘治理、蓄热式焚烧炉</w:t>
      </w:r>
      <w:r w:rsidR="00A80211" w:rsidRPr="0048411A">
        <w:rPr>
          <w:rFonts w:hint="eastAsia"/>
        </w:rPr>
        <w:t>5</w:t>
      </w:r>
      <w:r w:rsidR="00A80211" w:rsidRPr="0048411A">
        <w:rPr>
          <w:rFonts w:hint="eastAsia"/>
        </w:rPr>
        <w:t>类重点</w:t>
      </w:r>
      <w:r w:rsidR="000539FB">
        <w:rPr>
          <w:rFonts w:hint="eastAsia"/>
        </w:rPr>
        <w:t>环境保护</w:t>
      </w:r>
      <w:r w:rsidR="00A80211" w:rsidRPr="0048411A">
        <w:rPr>
          <w:rFonts w:hint="eastAsia"/>
        </w:rPr>
        <w:t>设备设施，应开展</w:t>
      </w:r>
      <w:r w:rsidR="000539FB">
        <w:rPr>
          <w:rFonts w:hint="eastAsia"/>
        </w:rPr>
        <w:t>环境保护</w:t>
      </w:r>
      <w:r w:rsidR="00A80211" w:rsidRPr="0048411A">
        <w:rPr>
          <w:rFonts w:hint="eastAsia"/>
        </w:rPr>
        <w:t>设备设施安全风险辨识评估和隐患排查治理，落实安全生产各项责任措施，</w:t>
      </w:r>
      <w:r w:rsidRPr="0048411A">
        <w:rPr>
          <w:rFonts w:hint="eastAsia"/>
        </w:rPr>
        <w:t>以确保设施在建设和使用过程中符合相关法律法规及标准的要求，保障人员安全、环境健康及设施稳定运行。</w:t>
      </w:r>
    </w:p>
    <w:p w14:paraId="6D1961B9" w14:textId="36915EAB" w:rsidR="009D2697" w:rsidRPr="0048411A" w:rsidRDefault="009D2697" w:rsidP="005F7881">
      <w:pPr>
        <w:pStyle w:val="afff"/>
      </w:pPr>
      <w:r w:rsidRPr="0048411A">
        <w:rPr>
          <w:rFonts w:hint="eastAsia"/>
        </w:rPr>
        <w:t>建设项目安全设计文件经相关主管部门批复后，如有下列情形之一的，建设单位应重新进</w:t>
      </w:r>
      <w:r w:rsidRPr="0048411A">
        <w:rPr>
          <w:rFonts w:hint="eastAsia"/>
        </w:rPr>
        <w:t xml:space="preserve"> </w:t>
      </w:r>
      <w:r w:rsidRPr="0048411A">
        <w:rPr>
          <w:rFonts w:hint="eastAsia"/>
        </w:rPr>
        <w:t>行安全评价，并申请审查：</w:t>
      </w:r>
    </w:p>
    <w:p w14:paraId="679AD4C0" w14:textId="43C75F27" w:rsidR="009D2697" w:rsidRPr="0048411A" w:rsidRDefault="009D2697" w:rsidP="007830CF">
      <w:pPr>
        <w:pStyle w:val="afffff5"/>
        <w:autoSpaceDE/>
        <w:autoSpaceDN/>
        <w:ind w:firstLine="420"/>
        <w:rPr>
          <w:rFonts w:ascii="Times New Roman"/>
        </w:rPr>
      </w:pPr>
      <w:r w:rsidRPr="0048411A">
        <w:rPr>
          <w:rFonts w:ascii="Times New Roman" w:hint="eastAsia"/>
        </w:rPr>
        <w:t>1</w:t>
      </w:r>
      <w:r w:rsidRPr="0048411A">
        <w:rPr>
          <w:rFonts w:ascii="Times New Roman" w:hint="eastAsia"/>
        </w:rPr>
        <w:t>）建设项目周边条件发生重大变化的；</w:t>
      </w:r>
      <w:r w:rsidRPr="0048411A">
        <w:rPr>
          <w:rFonts w:ascii="Times New Roman" w:hint="eastAsia"/>
        </w:rPr>
        <w:t xml:space="preserve"> </w:t>
      </w:r>
    </w:p>
    <w:p w14:paraId="39E0AEFB" w14:textId="529A3B00" w:rsidR="009D2697" w:rsidRPr="0048411A" w:rsidRDefault="009D2697" w:rsidP="007830CF">
      <w:pPr>
        <w:pStyle w:val="afffff5"/>
        <w:autoSpaceDE/>
        <w:autoSpaceDN/>
        <w:ind w:firstLine="420"/>
        <w:rPr>
          <w:rFonts w:ascii="Times New Roman"/>
        </w:rPr>
      </w:pPr>
      <w:r w:rsidRPr="0048411A">
        <w:rPr>
          <w:rFonts w:ascii="Times New Roman" w:hint="eastAsia"/>
        </w:rPr>
        <w:t>2</w:t>
      </w:r>
      <w:r w:rsidRPr="0048411A">
        <w:rPr>
          <w:rFonts w:ascii="Times New Roman" w:hint="eastAsia"/>
        </w:rPr>
        <w:t>）变更建设地址的；</w:t>
      </w:r>
      <w:r w:rsidRPr="0048411A">
        <w:rPr>
          <w:rFonts w:ascii="Times New Roman" w:hint="eastAsia"/>
        </w:rPr>
        <w:t xml:space="preserve"> </w:t>
      </w:r>
    </w:p>
    <w:p w14:paraId="7BA595DE" w14:textId="01D6550E" w:rsidR="009D2697" w:rsidRPr="0048411A" w:rsidRDefault="009D2697" w:rsidP="007830CF">
      <w:pPr>
        <w:pStyle w:val="afffff5"/>
        <w:autoSpaceDE/>
        <w:autoSpaceDN/>
        <w:ind w:firstLine="420"/>
        <w:rPr>
          <w:rFonts w:ascii="Times New Roman"/>
        </w:rPr>
      </w:pPr>
      <w:r w:rsidRPr="0048411A">
        <w:rPr>
          <w:rFonts w:ascii="Times New Roman" w:hint="eastAsia"/>
        </w:rPr>
        <w:t>3</w:t>
      </w:r>
      <w:r w:rsidRPr="0048411A">
        <w:rPr>
          <w:rFonts w:ascii="Times New Roman" w:hint="eastAsia"/>
        </w:rPr>
        <w:t>）主要技术、工艺路线、产品方案或者装置规模发生重大变化的；</w:t>
      </w:r>
      <w:r w:rsidRPr="0048411A">
        <w:rPr>
          <w:rFonts w:ascii="Times New Roman" w:hint="eastAsia"/>
        </w:rPr>
        <w:t xml:space="preserve"> </w:t>
      </w:r>
    </w:p>
    <w:p w14:paraId="5E41E7FC" w14:textId="1689BCB3" w:rsidR="009D2697" w:rsidRPr="0048411A" w:rsidRDefault="009D2697" w:rsidP="007830CF">
      <w:pPr>
        <w:pStyle w:val="afffff5"/>
        <w:autoSpaceDE/>
        <w:autoSpaceDN/>
        <w:ind w:firstLine="420"/>
        <w:rPr>
          <w:rFonts w:ascii="Times New Roman"/>
        </w:rPr>
      </w:pPr>
      <w:r w:rsidRPr="0048411A">
        <w:rPr>
          <w:rFonts w:ascii="Times New Roman" w:hint="eastAsia"/>
        </w:rPr>
        <w:t>4</w:t>
      </w:r>
      <w:r w:rsidRPr="0048411A">
        <w:rPr>
          <w:rFonts w:ascii="Times New Roman" w:hint="eastAsia"/>
        </w:rPr>
        <w:t>）建设项目在安全条件审查意见书有效期内未开工建设，期限届满后需要开工建设的。</w:t>
      </w:r>
    </w:p>
    <w:p w14:paraId="364D1772" w14:textId="77777777" w:rsidR="00C6144F" w:rsidRPr="0048411A" w:rsidRDefault="00FC2400" w:rsidP="005F7881">
      <w:pPr>
        <w:pStyle w:val="affe"/>
      </w:pPr>
      <w:bookmarkStart w:id="85" w:name="_Toc172895656"/>
      <w:r w:rsidRPr="0048411A">
        <w:rPr>
          <w:rFonts w:hint="eastAsia"/>
        </w:rPr>
        <w:t>厂房建筑设施</w:t>
      </w:r>
      <w:bookmarkEnd w:id="85"/>
    </w:p>
    <w:p w14:paraId="4689392B" w14:textId="3CDEA3F1" w:rsidR="00C6144F" w:rsidRPr="0048411A" w:rsidRDefault="00FC2400" w:rsidP="005F7881">
      <w:pPr>
        <w:pStyle w:val="afff"/>
      </w:pPr>
      <w:r w:rsidRPr="0048411A">
        <w:rPr>
          <w:rFonts w:hint="eastAsia"/>
        </w:rPr>
        <w:t>企业应确保厂房建筑设施符合国家有关的法律、法规和相关技术标准。</w:t>
      </w:r>
    </w:p>
    <w:p w14:paraId="19630EC6" w14:textId="78D02760" w:rsidR="00C6144F" w:rsidRPr="0048411A" w:rsidRDefault="00FC2400" w:rsidP="005F7881">
      <w:pPr>
        <w:pStyle w:val="afff"/>
      </w:pPr>
      <w:r w:rsidRPr="0048411A">
        <w:rPr>
          <w:rFonts w:hint="eastAsia"/>
        </w:rPr>
        <w:t>企业的生产厂房、设施应充分考虑生产过程的安全、通风、废</w:t>
      </w:r>
      <w:r w:rsidR="00970FB9">
        <w:rPr>
          <w:rFonts w:hint="eastAsia"/>
        </w:rPr>
        <w:t>弃</w:t>
      </w:r>
      <w:r w:rsidRPr="0048411A">
        <w:rPr>
          <w:rFonts w:hint="eastAsia"/>
        </w:rPr>
        <w:t>物的收集、排放与</w:t>
      </w:r>
      <w:r w:rsidR="00970FB9">
        <w:rPr>
          <w:rFonts w:hint="eastAsia"/>
        </w:rPr>
        <w:t>处置</w:t>
      </w:r>
      <w:r w:rsidRPr="0048411A">
        <w:rPr>
          <w:rFonts w:hint="eastAsia"/>
        </w:rPr>
        <w:t>，有利于设施的维护和保养，适应不同类型和阶段的生产操作。</w:t>
      </w:r>
    </w:p>
    <w:p w14:paraId="083A87D7" w14:textId="17EFE75F" w:rsidR="00C6144F" w:rsidRPr="0048411A" w:rsidRDefault="00FC2400" w:rsidP="005F7881">
      <w:pPr>
        <w:pStyle w:val="afff"/>
      </w:pPr>
      <w:r w:rsidRPr="0048411A">
        <w:rPr>
          <w:rFonts w:hint="eastAsia"/>
        </w:rPr>
        <w:t>企业厂房和设施之间有足够的空间，设置安全通道、防止交叉污染，用于加工除草剂的区域应与加工其他产品的区域隔离，并处于厂区的下风向；储存仓库和用于</w:t>
      </w:r>
      <w:r w:rsidR="003E7CA8">
        <w:rPr>
          <w:rFonts w:hint="eastAsia"/>
        </w:rPr>
        <w:t>较大容量</w:t>
      </w:r>
      <w:r w:rsidRPr="0048411A">
        <w:rPr>
          <w:rFonts w:hint="eastAsia"/>
        </w:rPr>
        <w:t>储罐应位于易到达制剂加工车间的区域。</w:t>
      </w:r>
    </w:p>
    <w:p w14:paraId="487A08A4" w14:textId="598A68A4" w:rsidR="00C6144F" w:rsidRPr="0048411A" w:rsidRDefault="00FC2400" w:rsidP="005F7881">
      <w:pPr>
        <w:pStyle w:val="afff"/>
      </w:pPr>
      <w:r w:rsidRPr="0048411A">
        <w:rPr>
          <w:rFonts w:hint="eastAsia"/>
        </w:rPr>
        <w:t>具有易燃、易爆、剧毒原料、强腐蚀物料或成品的制造、贮存场所，应符合相关设计规范的要求，易燃、易爆、有毒场所应按相关标准要求安装可燃或有毒气体报警器。</w:t>
      </w:r>
    </w:p>
    <w:p w14:paraId="0CAA44A3" w14:textId="391742A6" w:rsidR="00C6144F" w:rsidRPr="0048411A" w:rsidRDefault="00FC2400" w:rsidP="005F7881">
      <w:pPr>
        <w:pStyle w:val="afff"/>
      </w:pPr>
      <w:r w:rsidRPr="0048411A">
        <w:rPr>
          <w:rFonts w:hint="eastAsia"/>
        </w:rPr>
        <w:t>农药生产企业</w:t>
      </w:r>
      <w:r w:rsidR="00C06FD3">
        <w:rPr>
          <w:rFonts w:hint="eastAsia"/>
        </w:rPr>
        <w:t>应</w:t>
      </w:r>
      <w:r w:rsidRPr="0048411A">
        <w:rPr>
          <w:rFonts w:hint="eastAsia"/>
        </w:rPr>
        <w:t>符合化工企业安全生产及卫生规范要求。如同时生产其他化工产品，其原料及半成品仓库可以共用。生产加工及分装设备和成品仓库</w:t>
      </w:r>
      <w:r w:rsidR="00C06FD3">
        <w:rPr>
          <w:rFonts w:hint="eastAsia"/>
        </w:rPr>
        <w:t>应</w:t>
      </w:r>
      <w:r w:rsidRPr="0048411A">
        <w:rPr>
          <w:rFonts w:hint="eastAsia"/>
        </w:rPr>
        <w:t>专用，并应有明显的隔离区和标识。</w:t>
      </w:r>
    </w:p>
    <w:p w14:paraId="7B17D882" w14:textId="3F5530C1" w:rsidR="00C6144F" w:rsidRPr="0048411A" w:rsidRDefault="00FC2400" w:rsidP="005F7881">
      <w:pPr>
        <w:pStyle w:val="afff"/>
      </w:pPr>
      <w:r w:rsidRPr="0048411A">
        <w:rPr>
          <w:rFonts w:hint="eastAsia"/>
        </w:rPr>
        <w:t>企业应为员工提供足够和清洁的盥洗设施，盥洗室应与生产区隔离，但</w:t>
      </w:r>
      <w:r w:rsidR="00386E4D">
        <w:rPr>
          <w:rFonts w:hint="eastAsia"/>
        </w:rPr>
        <w:t>应</w:t>
      </w:r>
      <w:r w:rsidRPr="0048411A">
        <w:rPr>
          <w:rFonts w:hint="eastAsia"/>
        </w:rPr>
        <w:t>便于到达。</w:t>
      </w:r>
    </w:p>
    <w:p w14:paraId="5CD9F560" w14:textId="423C422A" w:rsidR="00C6144F" w:rsidRPr="0048411A" w:rsidRDefault="00FC2400" w:rsidP="005F7881">
      <w:pPr>
        <w:pStyle w:val="afff"/>
      </w:pPr>
      <w:r w:rsidRPr="0048411A">
        <w:rPr>
          <w:rFonts w:hint="eastAsia"/>
        </w:rPr>
        <w:t>企业实验室区域</w:t>
      </w:r>
      <w:r w:rsidR="003E7CA8">
        <w:rPr>
          <w:rFonts w:hint="eastAsia"/>
        </w:rPr>
        <w:t>应</w:t>
      </w:r>
      <w:r w:rsidRPr="0048411A">
        <w:rPr>
          <w:rFonts w:hint="eastAsia"/>
        </w:rPr>
        <w:t>与生产区域隔离。</w:t>
      </w:r>
    </w:p>
    <w:p w14:paraId="30A75159" w14:textId="2D33FA6B" w:rsidR="00C6144F" w:rsidRDefault="00FC2400" w:rsidP="005F7881">
      <w:pPr>
        <w:pStyle w:val="afff"/>
      </w:pPr>
      <w:r w:rsidRPr="0048411A">
        <w:rPr>
          <w:rFonts w:hint="eastAsia"/>
        </w:rPr>
        <w:t>生产厂房排水系统</w:t>
      </w:r>
      <w:r w:rsidR="00386E4D">
        <w:rPr>
          <w:rFonts w:hint="eastAsia"/>
        </w:rPr>
        <w:t>应</w:t>
      </w:r>
      <w:r w:rsidRPr="0048411A">
        <w:rPr>
          <w:rFonts w:hint="eastAsia"/>
        </w:rPr>
        <w:t>做到雨污分流。生产污水的排水管道</w:t>
      </w:r>
      <w:r w:rsidR="00386E4D">
        <w:rPr>
          <w:rFonts w:hint="eastAsia"/>
        </w:rPr>
        <w:t>应</w:t>
      </w:r>
      <w:r w:rsidRPr="0048411A">
        <w:rPr>
          <w:rFonts w:hint="eastAsia"/>
        </w:rPr>
        <w:t>进行防腐、防渗处理。特殊工段或工艺过程产生的含有特殊因子的污水</w:t>
      </w:r>
      <w:r w:rsidR="00C06FD3">
        <w:rPr>
          <w:rFonts w:hint="eastAsia"/>
        </w:rPr>
        <w:t>应</w:t>
      </w:r>
      <w:r w:rsidRPr="0048411A">
        <w:rPr>
          <w:rFonts w:hint="eastAsia"/>
        </w:rPr>
        <w:t>进行预处理。</w:t>
      </w:r>
    </w:p>
    <w:p w14:paraId="14C13C86" w14:textId="49B6FFCB" w:rsidR="00B86B0F" w:rsidRDefault="00B86B0F" w:rsidP="005F7881">
      <w:pPr>
        <w:pStyle w:val="affe"/>
      </w:pPr>
      <w:r>
        <w:rPr>
          <w:rFonts w:hint="eastAsia"/>
        </w:rPr>
        <w:t>厂区绿化</w:t>
      </w:r>
    </w:p>
    <w:p w14:paraId="3EA0E57F" w14:textId="77777777" w:rsidR="00B86B0F" w:rsidRDefault="00B86B0F" w:rsidP="005F7881">
      <w:pPr>
        <w:pStyle w:val="afff"/>
      </w:pPr>
      <w:r>
        <w:rPr>
          <w:rFonts w:hint="eastAsia"/>
        </w:rPr>
        <w:t>厂区绿化设计应根据所处区域的生产特点、消防安全、环境特征，以及当地的土壤情况、气候条件、植物习性等因素综合考虑，合理选择和布置绿化植物。</w:t>
      </w:r>
    </w:p>
    <w:p w14:paraId="3D911D9E" w14:textId="77777777" w:rsidR="00B86B0F" w:rsidRDefault="00B86B0F" w:rsidP="005F7881">
      <w:pPr>
        <w:pStyle w:val="afff"/>
      </w:pPr>
      <w:r>
        <w:rPr>
          <w:rFonts w:hint="eastAsia"/>
        </w:rPr>
        <w:t>厂区内不应种植飞扬毛絮的植物；工艺装置和化学品罐区周围，不应种植含油脂的树木。</w:t>
      </w:r>
    </w:p>
    <w:p w14:paraId="032A0022" w14:textId="77777777" w:rsidR="00B86B0F" w:rsidRDefault="00B86B0F" w:rsidP="005F7881">
      <w:pPr>
        <w:pStyle w:val="afff"/>
      </w:pPr>
      <w:r>
        <w:rPr>
          <w:rFonts w:hint="eastAsia"/>
        </w:rPr>
        <w:t>散发可燃、有毒气体的装置和设施，其周围的绿化设计应避免绿化植物引发、助长火灾和爆炸事故，绿化植物不应妨碍可燃、有毒气体扩散。</w:t>
      </w:r>
    </w:p>
    <w:p w14:paraId="7D53C1A2" w14:textId="77777777" w:rsidR="00B86B0F" w:rsidRDefault="00B86B0F" w:rsidP="005F7881">
      <w:pPr>
        <w:pStyle w:val="afff"/>
      </w:pPr>
      <w:r>
        <w:rPr>
          <w:rFonts w:hint="eastAsia"/>
        </w:rPr>
        <w:t>工艺装置与周围消防道之间不宜种植绿篱或茂密的灌木丛。</w:t>
      </w:r>
    </w:p>
    <w:p w14:paraId="11386748" w14:textId="77777777" w:rsidR="00B86B0F" w:rsidRDefault="00B86B0F" w:rsidP="005F7881">
      <w:pPr>
        <w:pStyle w:val="afff"/>
      </w:pPr>
      <w:r>
        <w:rPr>
          <w:rFonts w:hint="eastAsia"/>
        </w:rPr>
        <w:t>可燃液体罐组防火堤周围的绿化，应不得妨碍消防作业和安全检查；罐组与其相邻的消防道之间，不宜种植绿篱或茂密的灌木丛。</w:t>
      </w:r>
    </w:p>
    <w:p w14:paraId="3BDEF046" w14:textId="77777777" w:rsidR="00B86B0F" w:rsidRDefault="00B86B0F" w:rsidP="005F7881">
      <w:pPr>
        <w:pStyle w:val="afff"/>
      </w:pPr>
      <w:r>
        <w:rPr>
          <w:rFonts w:hint="eastAsia"/>
        </w:rPr>
        <w:t>可燃气体、液化烃罐组防火堤内严禁绿化，防火堤与周围消防道之间不宜绿化。</w:t>
      </w:r>
    </w:p>
    <w:p w14:paraId="72B49354" w14:textId="77777777" w:rsidR="00B86B0F" w:rsidRDefault="00B86B0F" w:rsidP="005F7881">
      <w:pPr>
        <w:pStyle w:val="afff"/>
      </w:pPr>
      <w:r>
        <w:rPr>
          <w:rFonts w:hint="eastAsia"/>
        </w:rPr>
        <w:t>循环水场周围的绿化，不应妨碍冷却塔进风口的通风。</w:t>
      </w:r>
    </w:p>
    <w:p w14:paraId="1484FEEB" w14:textId="77777777" w:rsidR="00B86B0F" w:rsidRDefault="00B86B0F" w:rsidP="005F7881">
      <w:pPr>
        <w:pStyle w:val="afff"/>
      </w:pPr>
      <w:r>
        <w:rPr>
          <w:rFonts w:hint="eastAsia"/>
        </w:rPr>
        <w:lastRenderedPageBreak/>
        <w:t>消防车道两侧的绿化，应符合消防车安全行驶和消防作业的要求。</w:t>
      </w:r>
    </w:p>
    <w:p w14:paraId="2029EC0B" w14:textId="07CD00FB" w:rsidR="00B86B0F" w:rsidRPr="00B86B0F" w:rsidRDefault="00B86B0F" w:rsidP="005F7881">
      <w:pPr>
        <w:pStyle w:val="afff"/>
      </w:pPr>
      <w:r>
        <w:rPr>
          <w:rFonts w:hint="eastAsia"/>
        </w:rPr>
        <w:t>在道路弯道的横净距和交叉口的视距三角形范围内的绿化，应符合</w:t>
      </w:r>
      <w:r>
        <w:rPr>
          <w:rFonts w:hint="eastAsia"/>
        </w:rPr>
        <w:t>GBJ 22</w:t>
      </w:r>
      <w:r>
        <w:rPr>
          <w:rFonts w:hint="eastAsia"/>
        </w:rPr>
        <w:t>的视距要求。</w:t>
      </w:r>
    </w:p>
    <w:p w14:paraId="1DE88545" w14:textId="45BA4AC2" w:rsidR="00C6144F" w:rsidRPr="00C0557A" w:rsidRDefault="00FC2400" w:rsidP="007830CF">
      <w:pPr>
        <w:pStyle w:val="affd"/>
        <w:spacing w:before="120" w:after="120"/>
        <w:rPr>
          <w:rFonts w:ascii="Times New Roman"/>
        </w:rPr>
      </w:pPr>
      <w:bookmarkStart w:id="86" w:name="_Toc172895657"/>
      <w:bookmarkStart w:id="87" w:name="_Toc182991337"/>
      <w:r w:rsidRPr="00C0557A">
        <w:rPr>
          <w:rFonts w:ascii="Times New Roman" w:hint="eastAsia"/>
        </w:rPr>
        <w:t>装置首次开车安全</w:t>
      </w:r>
      <w:bookmarkEnd w:id="86"/>
      <w:bookmarkEnd w:id="87"/>
    </w:p>
    <w:p w14:paraId="1FACFA7B" w14:textId="4EC413B7" w:rsidR="00745412" w:rsidRPr="00F90180" w:rsidRDefault="007B23C7" w:rsidP="007830CF">
      <w:pPr>
        <w:pStyle w:val="afffff5"/>
        <w:autoSpaceDE/>
        <w:autoSpaceDN/>
        <w:ind w:firstLine="420"/>
        <w:rPr>
          <w:rFonts w:ascii="Times New Roman"/>
        </w:rPr>
      </w:pPr>
      <w:r w:rsidRPr="00F90180">
        <w:rPr>
          <w:rFonts w:ascii="Times New Roman" w:hint="eastAsia"/>
        </w:rPr>
        <w:t>企业应依据</w:t>
      </w:r>
      <w:r w:rsidRPr="00F90180">
        <w:rPr>
          <w:rFonts w:ascii="Times New Roman" w:hint="eastAsia"/>
        </w:rPr>
        <w:t>AQ/T 3034</w:t>
      </w:r>
      <w:r w:rsidRPr="00F90180">
        <w:rPr>
          <w:rFonts w:ascii="Times New Roman" w:hint="eastAsia"/>
        </w:rPr>
        <w:t>在</w:t>
      </w:r>
      <w:r w:rsidR="00745412" w:rsidRPr="00F90180">
        <w:rPr>
          <w:rFonts w:ascii="Times New Roman" w:hint="eastAsia"/>
        </w:rPr>
        <w:t>生产准备；吹扫、清洗、气密（压力）试验安全；单机试车安全</w:t>
      </w:r>
      <w:r w:rsidRPr="00F90180">
        <w:rPr>
          <w:rFonts w:ascii="Times New Roman" w:hint="eastAsia"/>
        </w:rPr>
        <w:t>；</w:t>
      </w:r>
      <w:r w:rsidR="00745412" w:rsidRPr="00F90180">
        <w:rPr>
          <w:rFonts w:ascii="Times New Roman" w:hint="eastAsia"/>
        </w:rPr>
        <w:t>中间交接</w:t>
      </w:r>
      <w:r w:rsidRPr="00F90180">
        <w:rPr>
          <w:rFonts w:ascii="Times New Roman" w:hint="eastAsia"/>
        </w:rPr>
        <w:t>；</w:t>
      </w:r>
      <w:r w:rsidR="00745412" w:rsidRPr="00F90180">
        <w:rPr>
          <w:rFonts w:ascii="Times New Roman" w:hint="eastAsia"/>
        </w:rPr>
        <w:t>联动试车安全</w:t>
      </w:r>
      <w:r w:rsidRPr="00F90180">
        <w:rPr>
          <w:rFonts w:ascii="Times New Roman" w:hint="eastAsia"/>
        </w:rPr>
        <w:t>；开车前安全审查和投料试车安全等模块准备和操作时，按照相关要求执行。</w:t>
      </w:r>
    </w:p>
    <w:p w14:paraId="11D935B3" w14:textId="77777777" w:rsidR="00C6144F" w:rsidRPr="00C0557A" w:rsidRDefault="00FC2400" w:rsidP="007830CF">
      <w:pPr>
        <w:pStyle w:val="affd"/>
        <w:spacing w:before="120" w:after="120"/>
        <w:rPr>
          <w:rFonts w:ascii="Times New Roman"/>
        </w:rPr>
      </w:pPr>
      <w:bookmarkStart w:id="88" w:name="_Toc172895665"/>
      <w:bookmarkStart w:id="89" w:name="_Toc182991338"/>
      <w:r w:rsidRPr="00C0557A">
        <w:rPr>
          <w:rFonts w:ascii="Times New Roman" w:hint="eastAsia"/>
        </w:rPr>
        <w:t>安全操作</w:t>
      </w:r>
      <w:bookmarkEnd w:id="88"/>
      <w:bookmarkEnd w:id="89"/>
    </w:p>
    <w:p w14:paraId="24BAE982" w14:textId="02ACA534" w:rsidR="00D6398E" w:rsidRPr="00F90180" w:rsidRDefault="007B23C7" w:rsidP="007830CF">
      <w:pPr>
        <w:pStyle w:val="afffff5"/>
        <w:autoSpaceDE/>
        <w:autoSpaceDN/>
        <w:ind w:firstLine="420"/>
        <w:rPr>
          <w:rFonts w:ascii="Times New Roman"/>
        </w:rPr>
      </w:pPr>
      <w:r w:rsidRPr="00F90180">
        <w:rPr>
          <w:rFonts w:ascii="Times New Roman" w:hint="eastAsia"/>
        </w:rPr>
        <w:t>企业应依据</w:t>
      </w:r>
      <w:r w:rsidRPr="00F90180">
        <w:rPr>
          <w:rFonts w:ascii="Times New Roman" w:hint="eastAsia"/>
        </w:rPr>
        <w:t>AQ/T 3034</w:t>
      </w:r>
      <w:r w:rsidRPr="00F90180">
        <w:rPr>
          <w:rFonts w:ascii="Times New Roman" w:hint="eastAsia"/>
        </w:rPr>
        <w:t>在</w:t>
      </w:r>
      <w:r w:rsidR="00BB3BB9" w:rsidRPr="00F90180">
        <w:rPr>
          <w:rFonts w:ascii="Times New Roman" w:hint="eastAsia"/>
        </w:rPr>
        <w:t>操作规程、正常操作、装置开停车安全管理、异常工况处置</w:t>
      </w:r>
      <w:r w:rsidRPr="00F90180">
        <w:rPr>
          <w:rFonts w:ascii="Times New Roman" w:hint="eastAsia"/>
        </w:rPr>
        <w:t>等模块</w:t>
      </w:r>
      <w:r w:rsidR="00BB3BB9" w:rsidRPr="00F90180">
        <w:rPr>
          <w:rFonts w:ascii="Times New Roman" w:hint="eastAsia"/>
        </w:rPr>
        <w:t>开展操作</w:t>
      </w:r>
      <w:r w:rsidRPr="00F90180">
        <w:rPr>
          <w:rFonts w:ascii="Times New Roman" w:hint="eastAsia"/>
        </w:rPr>
        <w:t>时，按照相关要求执行。</w:t>
      </w:r>
      <w:r w:rsidR="00A80211" w:rsidRPr="00F90180">
        <w:rPr>
          <w:rFonts w:ascii="Times New Roman" w:hint="eastAsia"/>
        </w:rPr>
        <w:t>企业</w:t>
      </w:r>
      <w:r w:rsidR="00CF3AAF" w:rsidRPr="00F90180">
        <w:rPr>
          <w:rFonts w:ascii="Times New Roman" w:hint="eastAsia"/>
        </w:rPr>
        <w:t>在安全操作时</w:t>
      </w:r>
      <w:r w:rsidR="00386E4D" w:rsidRPr="00F90180">
        <w:rPr>
          <w:rFonts w:ascii="Times New Roman" w:hint="eastAsia"/>
        </w:rPr>
        <w:t>应</w:t>
      </w:r>
      <w:r w:rsidR="00CF3AAF" w:rsidRPr="00F90180">
        <w:rPr>
          <w:rFonts w:ascii="Times New Roman" w:hint="eastAsia"/>
        </w:rPr>
        <w:t>加强培训，除重视正常操作外，</w:t>
      </w:r>
      <w:r w:rsidR="00386E4D" w:rsidRPr="00F90180">
        <w:rPr>
          <w:rFonts w:ascii="Times New Roman" w:hint="eastAsia"/>
        </w:rPr>
        <w:t>应</w:t>
      </w:r>
      <w:r w:rsidR="00CF3AAF" w:rsidRPr="00F90180">
        <w:rPr>
          <w:rFonts w:ascii="Times New Roman" w:hint="eastAsia"/>
        </w:rPr>
        <w:t>考虑</w:t>
      </w:r>
      <w:r w:rsidR="00B50E63" w:rsidRPr="00F90180">
        <w:rPr>
          <w:rFonts w:ascii="Times New Roman" w:hint="eastAsia"/>
        </w:rPr>
        <w:t>异常工况</w:t>
      </w:r>
      <w:r w:rsidR="00CF3AAF" w:rsidRPr="00F90180">
        <w:rPr>
          <w:rFonts w:ascii="Times New Roman" w:hint="eastAsia"/>
        </w:rPr>
        <w:t>时的安全</w:t>
      </w:r>
      <w:r w:rsidR="00B50E63" w:rsidRPr="00F90180">
        <w:rPr>
          <w:rFonts w:ascii="Times New Roman" w:hint="eastAsia"/>
        </w:rPr>
        <w:t>操作，如</w:t>
      </w:r>
      <w:r w:rsidR="00B50E63" w:rsidRPr="00F90180">
        <w:rPr>
          <w:rFonts w:ascii="Times New Roman" w:hint="eastAsia"/>
        </w:rPr>
        <w:t>DCS</w:t>
      </w:r>
      <w:r w:rsidR="00B50E63" w:rsidRPr="00F90180">
        <w:rPr>
          <w:rFonts w:ascii="Times New Roman" w:hint="eastAsia"/>
        </w:rPr>
        <w:t>失效时，如何手动操作恢复正常生产。</w:t>
      </w:r>
    </w:p>
    <w:p w14:paraId="2F05E3DD" w14:textId="4AF8B7FA" w:rsidR="00C6144F" w:rsidRPr="00C0557A" w:rsidRDefault="00FC2400" w:rsidP="007830CF">
      <w:pPr>
        <w:pStyle w:val="affd"/>
        <w:spacing w:before="120" w:after="120"/>
        <w:rPr>
          <w:rFonts w:ascii="Times New Roman"/>
        </w:rPr>
      </w:pPr>
      <w:bookmarkStart w:id="90" w:name="_Toc172895668"/>
      <w:bookmarkStart w:id="91" w:name="_Toc182991339"/>
      <w:r w:rsidRPr="00C0557A">
        <w:rPr>
          <w:rFonts w:ascii="Times New Roman" w:hint="eastAsia"/>
        </w:rPr>
        <w:t>设备完</w:t>
      </w:r>
      <w:r w:rsidR="002801BF" w:rsidRPr="00C0557A">
        <w:rPr>
          <w:rFonts w:ascii="Times New Roman" w:hint="eastAsia"/>
        </w:rPr>
        <w:t>好</w:t>
      </w:r>
      <w:r w:rsidRPr="00C0557A">
        <w:rPr>
          <w:rFonts w:ascii="Times New Roman" w:hint="eastAsia"/>
        </w:rPr>
        <w:t>性管理</w:t>
      </w:r>
      <w:bookmarkEnd w:id="90"/>
      <w:bookmarkEnd w:id="91"/>
    </w:p>
    <w:p w14:paraId="013AB4E4" w14:textId="7B92CE56" w:rsidR="00B50E63" w:rsidRDefault="00B50E63" w:rsidP="007830CF">
      <w:pPr>
        <w:pStyle w:val="afffff5"/>
        <w:autoSpaceDE/>
        <w:autoSpaceDN/>
        <w:ind w:firstLine="420"/>
        <w:rPr>
          <w:rFonts w:ascii="Times New Roman"/>
        </w:rPr>
      </w:pPr>
      <w:bookmarkStart w:id="92" w:name="_Hlk182315340"/>
      <w:r w:rsidRPr="00F90180">
        <w:rPr>
          <w:rFonts w:ascii="Times New Roman" w:hint="eastAsia"/>
        </w:rPr>
        <w:t>企业应依据</w:t>
      </w:r>
      <w:r w:rsidRPr="00F90180">
        <w:rPr>
          <w:rFonts w:ascii="Times New Roman" w:hint="eastAsia"/>
        </w:rPr>
        <w:t>AQ/T 3034</w:t>
      </w:r>
      <w:r w:rsidRPr="00F90180">
        <w:rPr>
          <w:rFonts w:ascii="Times New Roman" w:hint="eastAsia"/>
        </w:rPr>
        <w:t>建立</w:t>
      </w:r>
      <w:bookmarkEnd w:id="92"/>
      <w:r w:rsidRPr="00F90180">
        <w:rPr>
          <w:rFonts w:ascii="Times New Roman" w:hint="eastAsia"/>
        </w:rPr>
        <w:t>设备完</w:t>
      </w:r>
      <w:r w:rsidR="002801BF" w:rsidRPr="00F90180">
        <w:rPr>
          <w:rFonts w:ascii="Times New Roman" w:hint="eastAsia"/>
        </w:rPr>
        <w:t>好</w:t>
      </w:r>
      <w:r w:rsidRPr="00F90180">
        <w:rPr>
          <w:rFonts w:ascii="Times New Roman" w:hint="eastAsia"/>
        </w:rPr>
        <w:t>性管理制度</w:t>
      </w:r>
      <w:r w:rsidR="00A705A4" w:rsidRPr="00F90180">
        <w:rPr>
          <w:rFonts w:ascii="Times New Roman" w:hint="eastAsia"/>
        </w:rPr>
        <w:t>，在</w:t>
      </w:r>
      <w:r w:rsidRPr="00F90180">
        <w:rPr>
          <w:rFonts w:ascii="Times New Roman" w:hint="eastAsia"/>
        </w:rPr>
        <w:t>本质安全设计、采购制造安装质量控制、运行维护、检验测试、预防性维护、缺陷管理、泄露管理和数据库管理等</w:t>
      </w:r>
      <w:r w:rsidR="00A705A4" w:rsidRPr="00F90180">
        <w:rPr>
          <w:rFonts w:ascii="Times New Roman" w:hint="eastAsia"/>
        </w:rPr>
        <w:t>方面，按照要求执行，</w:t>
      </w:r>
      <w:r w:rsidRPr="00F90180">
        <w:rPr>
          <w:rFonts w:ascii="Times New Roman" w:hint="eastAsia"/>
        </w:rPr>
        <w:t>做好设备全生命周期管理。</w:t>
      </w:r>
      <w:r w:rsidR="00CF3AAF" w:rsidRPr="00F90180">
        <w:rPr>
          <w:rFonts w:ascii="Times New Roman" w:hint="eastAsia"/>
        </w:rPr>
        <w:t>特种设备管理依照《中华人民共和国特种设备安全法》执行。</w:t>
      </w:r>
    </w:p>
    <w:p w14:paraId="6405DF72" w14:textId="07953667" w:rsidR="009A2A24" w:rsidRPr="00C0557A" w:rsidRDefault="009A2A24" w:rsidP="009A2A24">
      <w:pPr>
        <w:pStyle w:val="affd"/>
        <w:spacing w:before="120" w:after="120"/>
      </w:pPr>
      <w:bookmarkStart w:id="93" w:name="_Toc182991340"/>
      <w:r w:rsidRPr="00C0557A">
        <w:rPr>
          <w:rFonts w:hint="eastAsia"/>
        </w:rPr>
        <w:t>安全仪表管理</w:t>
      </w:r>
      <w:bookmarkEnd w:id="93"/>
    </w:p>
    <w:p w14:paraId="69D31317" w14:textId="74F2C1B1" w:rsidR="00F90180" w:rsidRPr="00F90180" w:rsidRDefault="00F90180" w:rsidP="00F90180">
      <w:pPr>
        <w:pStyle w:val="afffff5"/>
        <w:ind w:firstLine="420"/>
      </w:pPr>
      <w:r w:rsidRPr="00F90180">
        <w:rPr>
          <w:rFonts w:hint="eastAsia"/>
        </w:rPr>
        <w:t>企业应依据</w:t>
      </w:r>
      <w:r w:rsidRPr="00F90180">
        <w:rPr>
          <w:rFonts w:ascii="Times New Roman"/>
        </w:rPr>
        <w:t>AQ/T 3034</w:t>
      </w:r>
      <w:r w:rsidRPr="00F90180">
        <w:rPr>
          <w:rFonts w:hint="eastAsia"/>
        </w:rPr>
        <w:t>建立</w:t>
      </w:r>
      <w:r>
        <w:rPr>
          <w:rFonts w:hint="eastAsia"/>
        </w:rPr>
        <w:t>安全仪表管理</w:t>
      </w:r>
      <w:r w:rsidR="00B70913">
        <w:rPr>
          <w:rFonts w:hint="eastAsia"/>
        </w:rPr>
        <w:t>制度，编制安全要求技术文件，</w:t>
      </w:r>
      <w:r w:rsidR="00B70913" w:rsidRPr="00B70913">
        <w:rPr>
          <w:rFonts w:hint="eastAsia"/>
        </w:rPr>
        <w:t>保证安全仪表系统可靠执行所有安全仪表功能</w:t>
      </w:r>
      <w:r w:rsidR="00B70913">
        <w:rPr>
          <w:rFonts w:hint="eastAsia"/>
        </w:rPr>
        <w:t>。</w:t>
      </w:r>
    </w:p>
    <w:p w14:paraId="32DE3CA5" w14:textId="77777777" w:rsidR="00C6144F" w:rsidRPr="0048411A" w:rsidRDefault="00FC2400" w:rsidP="007830CF">
      <w:pPr>
        <w:pStyle w:val="affd"/>
        <w:spacing w:before="120" w:after="120"/>
        <w:rPr>
          <w:rFonts w:ascii="Times New Roman"/>
        </w:rPr>
      </w:pPr>
      <w:bookmarkStart w:id="94" w:name="_Toc172895683"/>
      <w:bookmarkStart w:id="95" w:name="_Toc182991341"/>
      <w:r w:rsidRPr="0048411A">
        <w:rPr>
          <w:rFonts w:ascii="Times New Roman" w:hint="eastAsia"/>
        </w:rPr>
        <w:t>作业安全</w:t>
      </w:r>
      <w:bookmarkEnd w:id="94"/>
      <w:bookmarkEnd w:id="95"/>
    </w:p>
    <w:p w14:paraId="12C96747" w14:textId="6423F9DB" w:rsidR="00C6144F" w:rsidRPr="0048411A" w:rsidRDefault="00FC2400" w:rsidP="005F7881">
      <w:pPr>
        <w:pStyle w:val="affe"/>
      </w:pPr>
      <w:bookmarkStart w:id="96" w:name="_Toc172895684"/>
      <w:r w:rsidRPr="0048411A">
        <w:rPr>
          <w:rFonts w:hint="eastAsia"/>
        </w:rPr>
        <w:t>作业许可</w:t>
      </w:r>
      <w:bookmarkEnd w:id="96"/>
      <w:r w:rsidR="009A2A24">
        <w:rPr>
          <w:rFonts w:hint="eastAsia"/>
        </w:rPr>
        <w:t>管理</w:t>
      </w:r>
    </w:p>
    <w:p w14:paraId="5A09E706" w14:textId="77A69229" w:rsidR="009A2A24" w:rsidRDefault="009A2A24" w:rsidP="005F7881">
      <w:pPr>
        <w:pStyle w:val="afff"/>
      </w:pPr>
      <w:r>
        <w:rPr>
          <w:rFonts w:hint="eastAsia"/>
        </w:rPr>
        <w:t>企业应建立作业许可管理制度，明确作业许可范围、作业许可管理流程、作业风险管控措施、作业许可类别分级和审批权限、作业实施及相关人员培训与资质要求等内容。</w:t>
      </w:r>
    </w:p>
    <w:p w14:paraId="2251C6FC" w14:textId="6A4BA2E4" w:rsidR="00C6144F" w:rsidRDefault="009A2A24" w:rsidP="005F7881">
      <w:pPr>
        <w:pStyle w:val="afff"/>
      </w:pPr>
      <w:r>
        <w:rPr>
          <w:rFonts w:hint="eastAsia"/>
        </w:rPr>
        <w:t>企业应对生产或施工作业区域内作业程序（规程）未涵盖的非常规作业进行许可管理。作业许可范围包括：</w:t>
      </w:r>
    </w:p>
    <w:p w14:paraId="15F48B64" w14:textId="77777777" w:rsidR="009A2A24" w:rsidRDefault="009A2A24" w:rsidP="009A2A24">
      <w:pPr>
        <w:pStyle w:val="afffff5"/>
        <w:ind w:firstLine="420"/>
      </w:pPr>
      <w:r>
        <w:rPr>
          <w:rFonts w:hint="eastAsia"/>
        </w:rPr>
        <w:t>1)</w:t>
      </w:r>
      <w:r>
        <w:rPr>
          <w:rFonts w:hint="eastAsia"/>
        </w:rPr>
        <w:tab/>
        <w:t>GB30871 中规定的特殊作业；</w:t>
      </w:r>
    </w:p>
    <w:p w14:paraId="6194261C" w14:textId="77777777" w:rsidR="009A2A24" w:rsidRDefault="009A2A24" w:rsidP="009A2A24">
      <w:pPr>
        <w:pStyle w:val="afffff5"/>
        <w:ind w:firstLine="420"/>
      </w:pPr>
      <w:r>
        <w:rPr>
          <w:rFonts w:hint="eastAsia"/>
        </w:rPr>
        <w:t>2)</w:t>
      </w:r>
      <w:r>
        <w:rPr>
          <w:rFonts w:hint="eastAsia"/>
        </w:rPr>
        <w:tab/>
        <w:t>装置区施工和检维修作业；</w:t>
      </w:r>
    </w:p>
    <w:p w14:paraId="0B86F583" w14:textId="77777777" w:rsidR="009A2A24" w:rsidRDefault="009A2A24" w:rsidP="009A2A24">
      <w:pPr>
        <w:pStyle w:val="afffff5"/>
        <w:ind w:firstLine="420"/>
      </w:pPr>
      <w:r>
        <w:rPr>
          <w:rFonts w:hint="eastAsia"/>
        </w:rPr>
        <w:t>3)</w:t>
      </w:r>
      <w:r>
        <w:rPr>
          <w:rFonts w:hint="eastAsia"/>
        </w:rPr>
        <w:tab/>
        <w:t>设备、管线打开；</w:t>
      </w:r>
    </w:p>
    <w:p w14:paraId="2637B6C9" w14:textId="55984091" w:rsidR="009A2A24" w:rsidRDefault="009A2A24" w:rsidP="009A2A24">
      <w:pPr>
        <w:pStyle w:val="afffff5"/>
        <w:ind w:firstLine="420"/>
      </w:pPr>
      <w:r>
        <w:rPr>
          <w:rFonts w:hint="eastAsia"/>
        </w:rPr>
        <w:t>4)</w:t>
      </w:r>
      <w:r>
        <w:rPr>
          <w:rFonts w:hint="eastAsia"/>
        </w:rPr>
        <w:tab/>
        <w:t>企业认为需要通过许可管理的其他作业。</w:t>
      </w:r>
    </w:p>
    <w:p w14:paraId="01ADA6C1" w14:textId="77777777" w:rsidR="009A2A24" w:rsidRDefault="009A2A24" w:rsidP="005F7881">
      <w:pPr>
        <w:pStyle w:val="afff"/>
      </w:pPr>
      <w:r>
        <w:rPr>
          <w:rFonts w:hint="eastAsia"/>
        </w:rPr>
        <w:t>企业作业许可应执行一事一审批；作业许可证审批人应在作业现场完成审批工作。作业环境、条件和作业内容发生变化时，应重新进行作业许可审批；作业许可票证应存档。</w:t>
      </w:r>
    </w:p>
    <w:p w14:paraId="7DE2DEF9" w14:textId="77777777" w:rsidR="009A2A24" w:rsidRDefault="009A2A24" w:rsidP="005F7881">
      <w:pPr>
        <w:pStyle w:val="afff"/>
      </w:pPr>
      <w:r>
        <w:rPr>
          <w:rFonts w:hint="eastAsia"/>
        </w:rPr>
        <w:t>作业许可审批前，应开展作业人员能力评估、作业风险分析、作业设备设施完好性及适用性确认、现场作业环境检查、风险预防措施落实情况核查，并明确应急处置措施。</w:t>
      </w:r>
    </w:p>
    <w:p w14:paraId="039104C1" w14:textId="77777777" w:rsidR="009A2A24" w:rsidRDefault="009A2A24" w:rsidP="005F7881">
      <w:pPr>
        <w:pStyle w:val="afff"/>
      </w:pPr>
      <w:r>
        <w:rPr>
          <w:rFonts w:hint="eastAsia"/>
        </w:rPr>
        <w:t>作业期间应根据作业风险设置安全监护人。安全监护人、作业人应经过相关培训，熟悉作业许可管理制度、作业风险及管控措施、审批步骤和工作要求。</w:t>
      </w:r>
    </w:p>
    <w:p w14:paraId="6D7001C1" w14:textId="77777777" w:rsidR="009A2A24" w:rsidRDefault="009A2A24" w:rsidP="005F7881">
      <w:pPr>
        <w:pStyle w:val="afff"/>
      </w:pPr>
      <w:r>
        <w:rPr>
          <w:rFonts w:hint="eastAsia"/>
        </w:rPr>
        <w:t>动火作业、受限空间作业、盲板抽堵作业、高处作业、吊装作业、临时用电作业、动土作业、断路作业等特殊作业，应执行</w:t>
      </w:r>
      <w:r>
        <w:rPr>
          <w:rFonts w:hint="eastAsia"/>
        </w:rPr>
        <w:t xml:space="preserve"> GB30871 </w:t>
      </w:r>
      <w:r>
        <w:rPr>
          <w:rFonts w:hint="eastAsia"/>
        </w:rPr>
        <w:t>中作业许可相关规定。</w:t>
      </w:r>
    </w:p>
    <w:p w14:paraId="0E28C77A" w14:textId="1ADD78E2" w:rsidR="001145F5" w:rsidRDefault="001145F5" w:rsidP="005F7881">
      <w:pPr>
        <w:pStyle w:val="afff"/>
      </w:pPr>
      <w:r>
        <w:rPr>
          <w:rFonts w:hint="eastAsia"/>
        </w:rPr>
        <w:t>企业应根据作业风险和作业环境，在作业前、作业中、作业后对作业区域进行气体检测，使用的移动式可燃、有毒气体检测仪，氧气检测仪应符合</w:t>
      </w:r>
      <w:r>
        <w:rPr>
          <w:rFonts w:hint="eastAsia"/>
        </w:rPr>
        <w:t>GB 15322.3</w:t>
      </w:r>
      <w:r>
        <w:rPr>
          <w:rFonts w:hint="eastAsia"/>
        </w:rPr>
        <w:t>和</w:t>
      </w:r>
      <w:r>
        <w:rPr>
          <w:rFonts w:hint="eastAsia"/>
        </w:rPr>
        <w:t>GB/T 50493</w:t>
      </w:r>
      <w:r>
        <w:rPr>
          <w:rFonts w:hint="eastAsia"/>
        </w:rPr>
        <w:t>中</w:t>
      </w:r>
      <w:r>
        <w:rPr>
          <w:rFonts w:hint="eastAsia"/>
        </w:rPr>
        <w:t>5.2</w:t>
      </w:r>
      <w:r>
        <w:rPr>
          <w:rFonts w:hint="eastAsia"/>
        </w:rPr>
        <w:t>的要求。</w:t>
      </w:r>
    </w:p>
    <w:p w14:paraId="363DE782" w14:textId="4847EBC7" w:rsidR="001145F5" w:rsidRPr="001145F5" w:rsidRDefault="001145F5" w:rsidP="005F7881">
      <w:pPr>
        <w:pStyle w:val="afff"/>
      </w:pPr>
      <w:r>
        <w:rPr>
          <w:rFonts w:hint="eastAsia"/>
        </w:rPr>
        <w:t>作业内容变更、作业范围扩大、作业地点转移或超过安全作业票有效期限时，应重新办理安全作业票。工艺条件、作业条件、作业方式或作业环境改变时，应重新进行作业危害分析，核对风险管控措施，重新办理安全作业票。</w:t>
      </w:r>
    </w:p>
    <w:p w14:paraId="48B05562" w14:textId="4FFC9352" w:rsidR="001145F5" w:rsidRPr="001145F5" w:rsidRDefault="009A2A24" w:rsidP="005F7881">
      <w:pPr>
        <w:pStyle w:val="afff"/>
      </w:pPr>
      <w:r>
        <w:rPr>
          <w:rFonts w:hint="eastAsia"/>
        </w:rPr>
        <w:lastRenderedPageBreak/>
        <w:t>企业应定期对作业许可执行情况进行检查，对作业许可管理制度进行审核，及时分析整改发现的问题，持续提升作业许可管理水平</w:t>
      </w:r>
      <w:r w:rsidR="001145F5">
        <w:rPr>
          <w:rFonts w:hint="eastAsia"/>
        </w:rPr>
        <w:t>。</w:t>
      </w:r>
    </w:p>
    <w:p w14:paraId="3267088F" w14:textId="5AA84DAD" w:rsidR="00C6144F" w:rsidRPr="0048411A" w:rsidRDefault="00FC2400" w:rsidP="005F7881">
      <w:pPr>
        <w:pStyle w:val="affe"/>
      </w:pPr>
      <w:bookmarkStart w:id="97" w:name="_Toc172895685"/>
      <w:r w:rsidRPr="0048411A">
        <w:rPr>
          <w:rFonts w:hint="eastAsia"/>
        </w:rPr>
        <w:t>警示标志</w:t>
      </w:r>
      <w:bookmarkEnd w:id="97"/>
    </w:p>
    <w:p w14:paraId="35C01FAE" w14:textId="14CAE276" w:rsidR="00C6144F" w:rsidRPr="0048411A" w:rsidRDefault="00FC2400" w:rsidP="005F7881">
      <w:pPr>
        <w:pStyle w:val="afff"/>
      </w:pPr>
      <w:r w:rsidRPr="0048411A">
        <w:rPr>
          <w:rFonts w:hint="eastAsia"/>
        </w:rPr>
        <w:t>企业应在易燃易爆、有毒有害场所的醒目位置张贴警示标志和告知牌</w:t>
      </w:r>
      <w:r w:rsidR="00D6398E" w:rsidRPr="0048411A">
        <w:rPr>
          <w:rFonts w:hint="eastAsia"/>
        </w:rPr>
        <w:t>，并满足</w:t>
      </w:r>
      <w:r w:rsidR="00D6398E" w:rsidRPr="0048411A">
        <w:rPr>
          <w:rFonts w:hint="eastAsia"/>
        </w:rPr>
        <w:t xml:space="preserve">GB 2894 </w:t>
      </w:r>
      <w:r w:rsidR="00D6398E" w:rsidRPr="0048411A">
        <w:rPr>
          <w:rFonts w:hint="eastAsia"/>
        </w:rPr>
        <w:t>安全标志及其使用导则的要求</w:t>
      </w:r>
      <w:r w:rsidRPr="0048411A">
        <w:rPr>
          <w:rFonts w:hint="eastAsia"/>
        </w:rPr>
        <w:t>。</w:t>
      </w:r>
    </w:p>
    <w:p w14:paraId="268C25DD" w14:textId="179F3D06" w:rsidR="00C6144F" w:rsidRPr="0048411A" w:rsidRDefault="00FC2400" w:rsidP="005F7881">
      <w:pPr>
        <w:pStyle w:val="afff"/>
      </w:pPr>
      <w:r w:rsidRPr="0048411A">
        <w:rPr>
          <w:rFonts w:hint="eastAsia"/>
        </w:rPr>
        <w:t>企业应在重大危险源现场设置明显的安全警示标志。</w:t>
      </w:r>
    </w:p>
    <w:p w14:paraId="699545FB" w14:textId="1053F498" w:rsidR="00C6144F" w:rsidRPr="0048411A" w:rsidRDefault="00FC2400" w:rsidP="005F7881">
      <w:pPr>
        <w:pStyle w:val="afff"/>
      </w:pPr>
      <w:r w:rsidRPr="0048411A">
        <w:rPr>
          <w:rFonts w:hint="eastAsia"/>
        </w:rPr>
        <w:t>企业应按有关规定，在厂内道路设置限速、限高、禁行等标志。</w:t>
      </w:r>
    </w:p>
    <w:p w14:paraId="1EAA9EF4" w14:textId="1DE95C7E" w:rsidR="00C6144F" w:rsidRPr="0048411A" w:rsidRDefault="00FC2400" w:rsidP="005F7881">
      <w:pPr>
        <w:pStyle w:val="afff"/>
      </w:pPr>
      <w:r w:rsidRPr="0048411A">
        <w:rPr>
          <w:rFonts w:hint="eastAsia"/>
        </w:rPr>
        <w:t>企业应在检维修、施工、吊装等作业现场设置警戒区域和警示标志。</w:t>
      </w:r>
    </w:p>
    <w:p w14:paraId="12A0B848" w14:textId="2A50F79C" w:rsidR="00C6144F" w:rsidRPr="0048411A" w:rsidRDefault="00FC2400" w:rsidP="005F7881">
      <w:pPr>
        <w:pStyle w:val="afff"/>
      </w:pPr>
      <w:r w:rsidRPr="0048411A">
        <w:rPr>
          <w:rFonts w:hint="eastAsia"/>
        </w:rPr>
        <w:t>企业应在可能产生严重职业危害作业岗位的醒目位置，按照</w:t>
      </w:r>
      <w:r w:rsidRPr="0048411A">
        <w:rPr>
          <w:rFonts w:hint="eastAsia"/>
        </w:rPr>
        <w:t>GB/Z 158</w:t>
      </w:r>
      <w:r w:rsidRPr="0048411A">
        <w:rPr>
          <w:rFonts w:hint="eastAsia"/>
        </w:rPr>
        <w:t>设置职业危害警示标识，同时设置告知牌，</w:t>
      </w:r>
      <w:r w:rsidR="003E7CA8">
        <w:rPr>
          <w:rFonts w:hint="eastAsia"/>
        </w:rPr>
        <w:t>内容包括</w:t>
      </w:r>
      <w:r w:rsidRPr="0048411A">
        <w:rPr>
          <w:rFonts w:hint="eastAsia"/>
        </w:rPr>
        <w:t>产生职业危害的种类、后果、预防及应急救治措施、作业场所职业危害因素监测结果等。</w:t>
      </w:r>
    </w:p>
    <w:p w14:paraId="5DA31967" w14:textId="6DE39D17" w:rsidR="002B7331" w:rsidRPr="0048411A" w:rsidRDefault="002B7331" w:rsidP="005F7881">
      <w:pPr>
        <w:pStyle w:val="afff"/>
      </w:pPr>
      <w:r w:rsidRPr="0048411A">
        <w:rPr>
          <w:rFonts w:hint="eastAsia"/>
        </w:rPr>
        <w:t>企业应根据</w:t>
      </w:r>
      <w:bookmarkStart w:id="98" w:name="_Hlk175835773"/>
      <w:r w:rsidRPr="0048411A">
        <w:rPr>
          <w:rFonts w:hint="eastAsia"/>
        </w:rPr>
        <w:t>GB 7231</w:t>
      </w:r>
      <w:bookmarkEnd w:id="98"/>
      <w:r w:rsidR="00F1476D" w:rsidRPr="0048411A">
        <w:rPr>
          <w:rFonts w:hint="eastAsia"/>
        </w:rPr>
        <w:t>要求</w:t>
      </w:r>
      <w:r w:rsidRPr="0048411A">
        <w:rPr>
          <w:rFonts w:hint="eastAsia"/>
        </w:rPr>
        <w:t>对管道进行标识。</w:t>
      </w:r>
    </w:p>
    <w:p w14:paraId="64A8E179" w14:textId="30DF75C6" w:rsidR="002B7331" w:rsidRPr="0048411A" w:rsidRDefault="002B7331" w:rsidP="005F7881">
      <w:pPr>
        <w:pStyle w:val="afff"/>
      </w:pPr>
      <w:r w:rsidRPr="0048411A">
        <w:rPr>
          <w:rFonts w:hint="eastAsia"/>
        </w:rPr>
        <w:t>企业应根据</w:t>
      </w:r>
      <w:r w:rsidRPr="0048411A">
        <w:rPr>
          <w:rFonts w:hint="eastAsia"/>
        </w:rPr>
        <w:t>GB 13495.1</w:t>
      </w:r>
      <w:r w:rsidR="00F1476D" w:rsidRPr="0048411A">
        <w:rPr>
          <w:rFonts w:hint="eastAsia"/>
        </w:rPr>
        <w:t>要求</w:t>
      </w:r>
      <w:r w:rsidRPr="0048411A">
        <w:rPr>
          <w:rFonts w:hint="eastAsia"/>
        </w:rPr>
        <w:t>对消防设施进行标识。</w:t>
      </w:r>
    </w:p>
    <w:p w14:paraId="3AC6E978" w14:textId="4CFE9365" w:rsidR="002B7331" w:rsidRPr="0048411A" w:rsidRDefault="002B7331" w:rsidP="005F7881">
      <w:pPr>
        <w:pStyle w:val="afff"/>
      </w:pPr>
      <w:r w:rsidRPr="0048411A">
        <w:rPr>
          <w:rFonts w:hint="eastAsia"/>
        </w:rPr>
        <w:t>企业应</w:t>
      </w:r>
      <w:r w:rsidR="000D764F" w:rsidRPr="0048411A">
        <w:rPr>
          <w:rFonts w:hint="eastAsia"/>
        </w:rPr>
        <w:t>根据</w:t>
      </w:r>
      <w:r w:rsidR="000D764F" w:rsidRPr="0048411A">
        <w:t>GB 15562.2</w:t>
      </w:r>
      <w:r w:rsidR="000D764F" w:rsidRPr="0048411A">
        <w:rPr>
          <w:rFonts w:hint="eastAsia"/>
        </w:rPr>
        <w:t>和</w:t>
      </w:r>
      <w:r w:rsidR="000D764F" w:rsidRPr="0048411A">
        <w:rPr>
          <w:rFonts w:hint="eastAsia"/>
        </w:rPr>
        <w:t>HJ 1276</w:t>
      </w:r>
      <w:r w:rsidR="000D764F" w:rsidRPr="0048411A">
        <w:rPr>
          <w:rFonts w:hint="eastAsia"/>
        </w:rPr>
        <w:t>要求</w:t>
      </w:r>
      <w:r w:rsidRPr="0048411A">
        <w:rPr>
          <w:rFonts w:hint="eastAsia"/>
        </w:rPr>
        <w:t>对</w:t>
      </w:r>
      <w:r w:rsidR="000539FB">
        <w:rPr>
          <w:rFonts w:hint="eastAsia"/>
        </w:rPr>
        <w:t>环境保护</w:t>
      </w:r>
      <w:r w:rsidRPr="0048411A">
        <w:rPr>
          <w:rFonts w:hint="eastAsia"/>
        </w:rPr>
        <w:t>设施和危险</w:t>
      </w:r>
      <w:r w:rsidR="00D41419" w:rsidRPr="0048411A">
        <w:rPr>
          <w:rFonts w:hint="eastAsia"/>
        </w:rPr>
        <w:t>废物进行标识。</w:t>
      </w:r>
    </w:p>
    <w:p w14:paraId="51F0A6C3" w14:textId="56B618F6" w:rsidR="00D6398E" w:rsidRPr="0048411A" w:rsidRDefault="00FC2400" w:rsidP="005F7881">
      <w:pPr>
        <w:pStyle w:val="afff"/>
      </w:pPr>
      <w:r w:rsidRPr="0048411A">
        <w:rPr>
          <w:rFonts w:hint="eastAsia"/>
        </w:rPr>
        <w:t>企业应按有关规定在生产区域设置风向标。</w:t>
      </w:r>
    </w:p>
    <w:p w14:paraId="7FF071C3" w14:textId="6AB735F8" w:rsidR="00C6144F" w:rsidRPr="0048411A" w:rsidRDefault="00FC2400" w:rsidP="005F7881">
      <w:pPr>
        <w:pStyle w:val="affe"/>
      </w:pPr>
      <w:bookmarkStart w:id="99" w:name="_Toc172895686"/>
      <w:r w:rsidRPr="0048411A">
        <w:rPr>
          <w:rFonts w:hint="eastAsia"/>
        </w:rPr>
        <w:t>作业环节</w:t>
      </w:r>
      <w:bookmarkEnd w:id="99"/>
      <w:r w:rsidR="009A2A24">
        <w:rPr>
          <w:rFonts w:hint="eastAsia"/>
        </w:rPr>
        <w:t>管理</w:t>
      </w:r>
    </w:p>
    <w:p w14:paraId="46493482" w14:textId="29300C3F" w:rsidR="00C6144F" w:rsidRPr="0048411A" w:rsidRDefault="00FC2400" w:rsidP="005F7881">
      <w:pPr>
        <w:pStyle w:val="afff"/>
      </w:pPr>
      <w:r w:rsidRPr="0048411A">
        <w:rPr>
          <w:rFonts w:hint="eastAsia"/>
        </w:rPr>
        <w:t>企业作业活动的负责人应</w:t>
      </w:r>
      <w:r w:rsidR="00A74A24">
        <w:rPr>
          <w:rFonts w:hint="eastAsia"/>
        </w:rPr>
        <w:t>履行职责，</w:t>
      </w:r>
      <w:r w:rsidRPr="0048411A">
        <w:rPr>
          <w:rFonts w:hint="eastAsia"/>
        </w:rPr>
        <w:t>严格按照规定要求科学指挥</w:t>
      </w:r>
      <w:r w:rsidR="00A74A24">
        <w:rPr>
          <w:rFonts w:hint="eastAsia"/>
        </w:rPr>
        <w:t>；</w:t>
      </w:r>
      <w:r w:rsidRPr="0048411A">
        <w:rPr>
          <w:rFonts w:hint="eastAsia"/>
        </w:rPr>
        <w:t>作业人员应严格执行操作规程，不违章作业，不违反劳动纪律。</w:t>
      </w:r>
    </w:p>
    <w:p w14:paraId="01704402" w14:textId="73A92241" w:rsidR="00C6144F" w:rsidRPr="0048411A" w:rsidRDefault="00FC2400" w:rsidP="005F7881">
      <w:pPr>
        <w:pStyle w:val="afff"/>
      </w:pPr>
      <w:r w:rsidRPr="0048411A">
        <w:rPr>
          <w:rFonts w:hint="eastAsia"/>
        </w:rPr>
        <w:t>企业应在危险性作业活动作业前进行危险、有害因素识别及风险评估，制定控制措施。在作业现场配备相应的安全防护用品（具）及消防设施与器材，规范现场人员作业行为。</w:t>
      </w:r>
    </w:p>
    <w:p w14:paraId="4AEDBFF7" w14:textId="62BC1223" w:rsidR="00C6144F" w:rsidRPr="0048411A" w:rsidRDefault="00FC2400" w:rsidP="005F7881">
      <w:pPr>
        <w:pStyle w:val="afff"/>
      </w:pPr>
      <w:r w:rsidRPr="0048411A">
        <w:rPr>
          <w:rFonts w:hint="eastAsia"/>
        </w:rPr>
        <w:t>企业应对与安全相关的</w:t>
      </w:r>
      <w:r w:rsidR="003E7CA8">
        <w:rPr>
          <w:rFonts w:hint="eastAsia"/>
        </w:rPr>
        <w:t>危险性</w:t>
      </w:r>
      <w:r w:rsidRPr="0048411A">
        <w:rPr>
          <w:rFonts w:hint="eastAsia"/>
        </w:rPr>
        <w:t>作业（如动火作业、高空作业、吊装作业、设备检修作业等）环节进行风险分析，制定控制措施，配备、使用安全防护用品（具），配备监护人员，规范现场安全生产行为。</w:t>
      </w:r>
    </w:p>
    <w:p w14:paraId="1DEA4C43" w14:textId="2A7721D6" w:rsidR="00C6144F" w:rsidRPr="0048411A" w:rsidRDefault="00FC2400" w:rsidP="005F7881">
      <w:pPr>
        <w:pStyle w:val="afff"/>
      </w:pPr>
      <w:r w:rsidRPr="0048411A">
        <w:rPr>
          <w:rFonts w:hint="eastAsia"/>
        </w:rPr>
        <w:t>企业应保持作业环境整洁。</w:t>
      </w:r>
    </w:p>
    <w:p w14:paraId="7FFB5CA9" w14:textId="12A3A2B1" w:rsidR="00C6144F" w:rsidRPr="0048411A" w:rsidRDefault="00FC2400" w:rsidP="005F7881">
      <w:pPr>
        <w:pStyle w:val="afff"/>
      </w:pPr>
      <w:r w:rsidRPr="0048411A">
        <w:rPr>
          <w:rFonts w:hint="eastAsia"/>
        </w:rPr>
        <w:t>企业同一作业区域内有两个以上承包商进行生产经营活动，可能危及对方生产安全时，应组织并监督承包商之间签订安全生产协议，明确各自的安全生产管理职责和应采取的安全措施，并指定专职安全生产管理人员进行安全检查与协调。</w:t>
      </w:r>
    </w:p>
    <w:p w14:paraId="691EB75A" w14:textId="5B8BF2A4" w:rsidR="00C6144F" w:rsidRPr="00C0557A" w:rsidRDefault="00FC2400" w:rsidP="007830CF">
      <w:pPr>
        <w:pStyle w:val="affd"/>
        <w:spacing w:before="120" w:after="120"/>
        <w:rPr>
          <w:rFonts w:ascii="Times New Roman"/>
        </w:rPr>
      </w:pPr>
      <w:bookmarkStart w:id="100" w:name="_Toc172895687"/>
      <w:bookmarkStart w:id="101" w:name="_Toc182991342"/>
      <w:r w:rsidRPr="00C0557A">
        <w:rPr>
          <w:rFonts w:ascii="Times New Roman" w:hint="eastAsia"/>
        </w:rPr>
        <w:t>承包商安全管理</w:t>
      </w:r>
      <w:bookmarkEnd w:id="100"/>
      <w:bookmarkEnd w:id="101"/>
    </w:p>
    <w:p w14:paraId="1EAFCFB0" w14:textId="4069069D" w:rsidR="00C0557A" w:rsidRPr="00C0557A" w:rsidRDefault="00C0557A" w:rsidP="00C0557A">
      <w:pPr>
        <w:pStyle w:val="afffff5"/>
        <w:ind w:firstLine="420"/>
        <w:rPr>
          <w:highlight w:val="yellow"/>
        </w:rPr>
      </w:pPr>
      <w:r w:rsidRPr="00F90180">
        <w:rPr>
          <w:rFonts w:ascii="Times New Roman" w:hint="eastAsia"/>
        </w:rPr>
        <w:t>企业应</w:t>
      </w:r>
      <w:r>
        <w:rPr>
          <w:rFonts w:ascii="Times New Roman" w:hint="eastAsia"/>
        </w:rPr>
        <w:t>执行</w:t>
      </w:r>
      <w:r w:rsidRPr="00F90180">
        <w:rPr>
          <w:rFonts w:ascii="Times New Roman" w:hint="eastAsia"/>
        </w:rPr>
        <w:t>AQ/T 3034</w:t>
      </w:r>
      <w:r>
        <w:rPr>
          <w:rFonts w:ascii="Times New Roman" w:hint="eastAsia"/>
        </w:rPr>
        <w:t>中承包商安全管理的相关规定。</w:t>
      </w:r>
    </w:p>
    <w:p w14:paraId="604BDC1B" w14:textId="2C488F2E" w:rsidR="00D41419" w:rsidRPr="00C0557A" w:rsidRDefault="00FC2400" w:rsidP="007830CF">
      <w:pPr>
        <w:pStyle w:val="affd"/>
        <w:spacing w:before="120" w:after="120"/>
        <w:rPr>
          <w:rFonts w:ascii="Times New Roman"/>
        </w:rPr>
      </w:pPr>
      <w:bookmarkStart w:id="102" w:name="_Toc172895694"/>
      <w:bookmarkStart w:id="103" w:name="_Toc182991343"/>
      <w:r w:rsidRPr="00C0557A">
        <w:rPr>
          <w:rFonts w:ascii="Times New Roman" w:hint="eastAsia"/>
        </w:rPr>
        <w:t>变更管理</w:t>
      </w:r>
      <w:bookmarkEnd w:id="102"/>
      <w:bookmarkEnd w:id="103"/>
    </w:p>
    <w:p w14:paraId="5C812FD6" w14:textId="2D7CD0F5" w:rsidR="009A2A24" w:rsidRPr="00E955FB" w:rsidRDefault="00D41419" w:rsidP="005F7881">
      <w:pPr>
        <w:pStyle w:val="affe"/>
      </w:pPr>
      <w:bookmarkStart w:id="104" w:name="_Toc172895695"/>
      <w:r w:rsidRPr="00E955FB">
        <w:rPr>
          <w:rFonts w:hint="eastAsia"/>
        </w:rPr>
        <w:t>变更管理</w:t>
      </w:r>
      <w:r w:rsidR="009A2A24" w:rsidRPr="00E955FB">
        <w:rPr>
          <w:rFonts w:hint="eastAsia"/>
        </w:rPr>
        <w:t>制度</w:t>
      </w:r>
    </w:p>
    <w:p w14:paraId="43E13764" w14:textId="77777777" w:rsidR="009A2A24" w:rsidRPr="00E955FB" w:rsidRDefault="009A2A24" w:rsidP="005F7881">
      <w:pPr>
        <w:pStyle w:val="afff"/>
      </w:pPr>
      <w:r w:rsidRPr="00E955FB">
        <w:rPr>
          <w:rFonts w:hint="eastAsia"/>
        </w:rPr>
        <w:t>企业应建立变更管理制度，变更管理制度至少包含需纳入变更管理的范围、变更分类分级原则、管理职责和程序、变更风险辨识及控制、变更实施及验收等内容。</w:t>
      </w:r>
    </w:p>
    <w:p w14:paraId="75A49FA5" w14:textId="781D3CA4" w:rsidR="00EA2F1D" w:rsidRPr="00E955FB" w:rsidRDefault="00EA2F1D" w:rsidP="005F7881">
      <w:pPr>
        <w:pStyle w:val="affe"/>
      </w:pPr>
      <w:r w:rsidRPr="00E955FB">
        <w:rPr>
          <w:rFonts w:hint="eastAsia"/>
        </w:rPr>
        <w:t>变更管理程序</w:t>
      </w:r>
    </w:p>
    <w:p w14:paraId="1D3423A2" w14:textId="77777777" w:rsidR="00EA2F1D" w:rsidRPr="00E955FB" w:rsidRDefault="00EA2F1D" w:rsidP="005F7881">
      <w:pPr>
        <w:pStyle w:val="afff"/>
      </w:pPr>
      <w:r w:rsidRPr="00E955FB">
        <w:rPr>
          <w:rFonts w:hint="eastAsia"/>
        </w:rPr>
        <w:t>变更管理程序包括变更申请、变更风险评估及制定管控措施、变更审批、变更实施和相关方培训（告知）、变更验收、资料归档、变更关闭。</w:t>
      </w:r>
    </w:p>
    <w:p w14:paraId="7447C541" w14:textId="77777777" w:rsidR="00EA2F1D" w:rsidRPr="00E955FB" w:rsidRDefault="00EA2F1D" w:rsidP="005F7881">
      <w:pPr>
        <w:pStyle w:val="afff"/>
      </w:pPr>
      <w:r w:rsidRPr="00E955FB">
        <w:rPr>
          <w:rFonts w:hint="eastAsia"/>
        </w:rPr>
        <w:t>企业可根据变更的期限和风险大小，制定变更的分级标准。明确不同等级变更对应的审批程序。</w:t>
      </w:r>
    </w:p>
    <w:p w14:paraId="006752CA" w14:textId="77777777" w:rsidR="00EA2F1D" w:rsidRPr="00E955FB" w:rsidRDefault="00EA2F1D" w:rsidP="005F7881">
      <w:pPr>
        <w:pStyle w:val="afff"/>
      </w:pPr>
      <w:r w:rsidRPr="00E955FB">
        <w:rPr>
          <w:rFonts w:hint="eastAsia"/>
        </w:rPr>
        <w:lastRenderedPageBreak/>
        <w:t>一般变更由需求单位提出申请，并实施危害辨识和风险评估，主管部门负责审批和验收；重要变更在需求单位实施危害辨识和风险评估的基础上，由主管部门组织相关专家对需求单位的风险评估结果进行审核、审批。</w:t>
      </w:r>
    </w:p>
    <w:p w14:paraId="16DFD2BF" w14:textId="77777777" w:rsidR="00EA2F1D" w:rsidRPr="00E955FB" w:rsidRDefault="00EA2F1D" w:rsidP="005F7881">
      <w:pPr>
        <w:pStyle w:val="afff"/>
      </w:pPr>
      <w:r w:rsidRPr="00E955FB">
        <w:rPr>
          <w:rFonts w:hint="eastAsia"/>
        </w:rPr>
        <w:t>企业应明确临时变更期限的要求（临时变更通常不超过</w:t>
      </w:r>
      <w:r w:rsidRPr="00E955FB">
        <w:rPr>
          <w:rFonts w:hint="eastAsia"/>
        </w:rPr>
        <w:t>3</w:t>
      </w:r>
      <w:r w:rsidRPr="00E955FB">
        <w:rPr>
          <w:rFonts w:hint="eastAsia"/>
        </w:rPr>
        <w:t>个月），超过时限的临时变更，需要重新申请或申请永久变更。临时变更需在预定时间到期前办理变更恢复手续，未经审查和批准，临时变更不应超过原批准范围和期限。</w:t>
      </w:r>
    </w:p>
    <w:p w14:paraId="5B9EDA34" w14:textId="5A63FBCA" w:rsidR="00836992" w:rsidRPr="00836992" w:rsidRDefault="00EA2F1D" w:rsidP="00913453">
      <w:pPr>
        <w:pStyle w:val="afff"/>
      </w:pPr>
      <w:r w:rsidRPr="00E955FB">
        <w:rPr>
          <w:rFonts w:hint="eastAsia"/>
        </w:rPr>
        <w:t>企业应尽可能减少和避免紧急变更，如需紧急变更，现场负责人在采取必要的风险控制措施后，经相关负责人审批后实施。紧急变更实施后，变更负责人应及时组织对变更风险的控制措施进行检查确认。企业应做好相关记录，并按临时变更流程补办变更手续，一般不应超过</w:t>
      </w:r>
      <w:r w:rsidRPr="00E955FB">
        <w:rPr>
          <w:rFonts w:hint="eastAsia"/>
        </w:rPr>
        <w:t>48 h</w:t>
      </w:r>
      <w:r w:rsidRPr="00E955FB">
        <w:rPr>
          <w:rFonts w:hint="eastAsia"/>
        </w:rPr>
        <w:t>。</w:t>
      </w:r>
    </w:p>
    <w:p w14:paraId="57F215F8" w14:textId="088C7260" w:rsidR="00EA2F1D" w:rsidRDefault="00EA2F1D" w:rsidP="005F7881">
      <w:pPr>
        <w:pStyle w:val="affe"/>
      </w:pPr>
      <w:r>
        <w:rPr>
          <w:rFonts w:hint="eastAsia"/>
        </w:rPr>
        <w:t>变更申请</w:t>
      </w:r>
    </w:p>
    <w:p w14:paraId="064EC118" w14:textId="77777777" w:rsidR="00EA2F1D" w:rsidRDefault="00EA2F1D" w:rsidP="005F7881">
      <w:pPr>
        <w:pStyle w:val="afff"/>
      </w:pPr>
      <w:r>
        <w:rPr>
          <w:rFonts w:hint="eastAsia"/>
        </w:rPr>
        <w:t>企业应对需求单位提出的变更进行必要性评估，确认变更的必要性。</w:t>
      </w:r>
    </w:p>
    <w:p w14:paraId="6725768D" w14:textId="16527808" w:rsidR="00EA2F1D" w:rsidRDefault="00EA2F1D" w:rsidP="005F7881">
      <w:pPr>
        <w:pStyle w:val="afff"/>
      </w:pPr>
      <w:r>
        <w:rPr>
          <w:rFonts w:hint="eastAsia"/>
        </w:rPr>
        <w:t>变更需求单位应提交变更申请表，写明申请变更的原因、目的、变更类别、潜在风险及控制措施、预计实施时间、变更内容及实施方案、变更涉及的相关方、变更后预期达到的效果、需更新的文件资料等。</w:t>
      </w:r>
    </w:p>
    <w:p w14:paraId="5B815F46" w14:textId="670AA998" w:rsidR="00EA2F1D" w:rsidRDefault="00EA2F1D" w:rsidP="005F7881">
      <w:pPr>
        <w:pStyle w:val="affe"/>
      </w:pPr>
      <w:r>
        <w:rPr>
          <w:rFonts w:hint="eastAsia"/>
        </w:rPr>
        <w:t>变更风险评估</w:t>
      </w:r>
    </w:p>
    <w:p w14:paraId="7F72BB83" w14:textId="77777777" w:rsidR="00EA2F1D" w:rsidRDefault="00EA2F1D" w:rsidP="005F7881">
      <w:pPr>
        <w:pStyle w:val="afff"/>
      </w:pPr>
      <w:r>
        <w:rPr>
          <w:rFonts w:hint="eastAsia"/>
        </w:rPr>
        <w:t>应采用合适的危害辨识和风险评估方法开展变更风险评估、制定管控措施。变更的风险包括变更实施过程中的风险和变更实施以后的风险，变更实施过程中的风险评估可在作业管理过程中进行辨识和管控，变更实施后的风险评估应从变更带来的潜在后果严重性和引发后果的可能因素两方面开展。</w:t>
      </w:r>
    </w:p>
    <w:p w14:paraId="5F8FACA3" w14:textId="06D74FE1" w:rsidR="00EA2F1D" w:rsidRPr="00EA2F1D" w:rsidRDefault="00EA2F1D" w:rsidP="005F7881">
      <w:pPr>
        <w:pStyle w:val="afff"/>
      </w:pPr>
      <w:r>
        <w:rPr>
          <w:rFonts w:hint="eastAsia"/>
        </w:rPr>
        <w:t>参与变更风险评估的人员应包含变更涉及的所有专业人员，且应具备相应的风险评估能力和工作经验，包括但不限于安全、工艺、设备、电仪、应急管理、设计人员。可邀请外部专家参与风险评估工作。</w:t>
      </w:r>
    </w:p>
    <w:p w14:paraId="0EF28B49" w14:textId="27BB6794" w:rsidR="00EA2F1D" w:rsidRDefault="00EA2F1D" w:rsidP="005F7881">
      <w:pPr>
        <w:pStyle w:val="affe"/>
      </w:pPr>
      <w:r>
        <w:rPr>
          <w:rFonts w:hint="eastAsia"/>
        </w:rPr>
        <w:t>变更审批</w:t>
      </w:r>
    </w:p>
    <w:p w14:paraId="104CEFB7" w14:textId="77777777" w:rsidR="00EA2F1D" w:rsidRDefault="00EA2F1D" w:rsidP="005F7881">
      <w:pPr>
        <w:pStyle w:val="afff"/>
      </w:pPr>
      <w:r>
        <w:rPr>
          <w:rFonts w:hint="eastAsia"/>
        </w:rPr>
        <w:t>变更申请表及风险评估材料应按照管理制度要求。上报相应部门及负责人审批。</w:t>
      </w:r>
      <w:r>
        <w:rPr>
          <w:rFonts w:hint="eastAsia"/>
        </w:rPr>
        <w:t>.</w:t>
      </w:r>
    </w:p>
    <w:p w14:paraId="7294F520" w14:textId="77777777" w:rsidR="00EA2F1D" w:rsidRDefault="00EA2F1D" w:rsidP="005F7881">
      <w:pPr>
        <w:pStyle w:val="afff"/>
      </w:pPr>
      <w:r>
        <w:rPr>
          <w:rFonts w:hint="eastAsia"/>
        </w:rPr>
        <w:t>审批人应审查变更流程与管理制度的符合性、变更的风险评估的准确性以及措施的有效性。</w:t>
      </w:r>
    </w:p>
    <w:p w14:paraId="578CCEED" w14:textId="77777777" w:rsidR="00EA2F1D" w:rsidRDefault="00EA2F1D" w:rsidP="005F7881">
      <w:pPr>
        <w:pStyle w:val="afff"/>
      </w:pPr>
      <w:r>
        <w:rPr>
          <w:rFonts w:hint="eastAsia"/>
        </w:rPr>
        <w:t>应严格依据批准后的变更方案实施变更，对变更方案作出的任何改变应重新执行变更程序。</w:t>
      </w:r>
    </w:p>
    <w:p w14:paraId="5D8AC227" w14:textId="027572B5" w:rsidR="00EA2F1D" w:rsidRDefault="00EA2F1D" w:rsidP="005F7881">
      <w:pPr>
        <w:pStyle w:val="affe"/>
      </w:pPr>
      <w:r>
        <w:rPr>
          <w:rFonts w:hint="eastAsia"/>
        </w:rPr>
        <w:t>变更的实施与投用前安全审查</w:t>
      </w:r>
    </w:p>
    <w:p w14:paraId="6CADAFFB" w14:textId="77777777" w:rsidR="00EA2F1D" w:rsidRDefault="00EA2F1D" w:rsidP="005F7881">
      <w:pPr>
        <w:pStyle w:val="afff"/>
      </w:pPr>
      <w:r>
        <w:rPr>
          <w:rFonts w:hint="eastAsia"/>
        </w:rPr>
        <w:t>变更应严格按照变更审批确定的内容和范围实施，实施过程中应严格落实风险控制措施。</w:t>
      </w:r>
    </w:p>
    <w:p w14:paraId="5E451D21" w14:textId="77777777" w:rsidR="00EA2F1D" w:rsidRDefault="00EA2F1D" w:rsidP="005F7881">
      <w:pPr>
        <w:pStyle w:val="afff"/>
      </w:pPr>
      <w:r>
        <w:rPr>
          <w:rFonts w:hint="eastAsia"/>
        </w:rPr>
        <w:t>应确保变更涉及的所有相关资料都得到适当的审查、修改、更新和归档。这些资料包括变更涉及的</w:t>
      </w:r>
      <w:r>
        <w:rPr>
          <w:rFonts w:hint="eastAsia"/>
        </w:rPr>
        <w:t>P&amp;ID</w:t>
      </w:r>
      <w:r>
        <w:rPr>
          <w:rFonts w:hint="eastAsia"/>
        </w:rPr>
        <w:t>图纸、操作规程、联锁逻辑图等。</w:t>
      </w:r>
    </w:p>
    <w:p w14:paraId="1C7B5907" w14:textId="77777777" w:rsidR="00EA2F1D" w:rsidRDefault="00EA2F1D" w:rsidP="005F7881">
      <w:pPr>
        <w:pStyle w:val="afff"/>
      </w:pPr>
      <w:r>
        <w:rPr>
          <w:rFonts w:hint="eastAsia"/>
        </w:rPr>
        <w:t>应对变更可能受影响的本企业人员、承包商、供应商、外来人员进行相应的培训和告知。培训内容应包括变更目的、作用、变更内容及操作方法、变更中可能的风险和影响、风险的管控措施、同类事故案例等。</w:t>
      </w:r>
    </w:p>
    <w:p w14:paraId="43131372" w14:textId="77777777" w:rsidR="00EA2F1D" w:rsidRDefault="00EA2F1D" w:rsidP="005F7881">
      <w:pPr>
        <w:pStyle w:val="afff"/>
      </w:pPr>
      <w:r>
        <w:rPr>
          <w:rFonts w:hint="eastAsia"/>
        </w:rPr>
        <w:t>涉及安全设施变更的，其风险评估、方案审批和施工等应符合监管部门的要求。</w:t>
      </w:r>
    </w:p>
    <w:p w14:paraId="4DDDD534" w14:textId="4C0E01A8" w:rsidR="00EA2F1D" w:rsidRDefault="00EA2F1D" w:rsidP="005F7881">
      <w:pPr>
        <w:pStyle w:val="afff"/>
      </w:pPr>
      <w:r>
        <w:rPr>
          <w:rFonts w:hint="eastAsia"/>
        </w:rPr>
        <w:t>变更投用前，企业应组织开展投用前的安全审查，安全条件具备后方可投用。安全条件确认，包括但不限于以下内容：</w:t>
      </w:r>
    </w:p>
    <w:p w14:paraId="2E50DE69" w14:textId="77777777" w:rsidR="00EA2F1D" w:rsidRDefault="00EA2F1D" w:rsidP="00EA2F1D">
      <w:pPr>
        <w:pStyle w:val="afffff5"/>
        <w:ind w:firstLine="420"/>
      </w:pPr>
      <w:r>
        <w:rPr>
          <w:rFonts w:hint="eastAsia"/>
        </w:rPr>
        <w:t>1）取得相关法律法规许可，如新增压力容器、安全设施设计审查等；</w:t>
      </w:r>
    </w:p>
    <w:p w14:paraId="6F71268D" w14:textId="77777777" w:rsidR="00EA2F1D" w:rsidRDefault="00EA2F1D" w:rsidP="00EA2F1D">
      <w:pPr>
        <w:pStyle w:val="afffff5"/>
        <w:ind w:firstLine="420"/>
      </w:pPr>
      <w:r>
        <w:rPr>
          <w:rFonts w:hint="eastAsia"/>
        </w:rPr>
        <w:t>2）变更按既定方案实施的情况；</w:t>
      </w:r>
    </w:p>
    <w:p w14:paraId="62E0E934" w14:textId="77777777" w:rsidR="00EA2F1D" w:rsidRDefault="00EA2F1D" w:rsidP="00EA2F1D">
      <w:pPr>
        <w:pStyle w:val="afffff5"/>
        <w:ind w:firstLine="420"/>
      </w:pPr>
      <w:r>
        <w:rPr>
          <w:rFonts w:hint="eastAsia"/>
        </w:rPr>
        <w:t>3）风险评估中的安全措施的落实情况；</w:t>
      </w:r>
    </w:p>
    <w:p w14:paraId="695F6500" w14:textId="77777777" w:rsidR="00EA2F1D" w:rsidRDefault="00EA2F1D" w:rsidP="00EA2F1D">
      <w:pPr>
        <w:pStyle w:val="afffff5"/>
        <w:ind w:firstLine="420"/>
      </w:pPr>
      <w:r>
        <w:rPr>
          <w:rFonts w:hint="eastAsia"/>
        </w:rPr>
        <w:t>4）相关人员接受培训和告知的情况；</w:t>
      </w:r>
    </w:p>
    <w:p w14:paraId="532C5BC2" w14:textId="0BB2AD89" w:rsidR="00EA2F1D" w:rsidRPr="00EA2F1D" w:rsidRDefault="00EA2F1D" w:rsidP="00EA2F1D">
      <w:pPr>
        <w:pStyle w:val="afffff5"/>
        <w:ind w:firstLine="420"/>
      </w:pPr>
      <w:r>
        <w:rPr>
          <w:rFonts w:hint="eastAsia"/>
        </w:rPr>
        <w:lastRenderedPageBreak/>
        <w:t>5）现场设备设施安装与相关标准的符合情况。</w:t>
      </w:r>
    </w:p>
    <w:p w14:paraId="2BB56936" w14:textId="082A3F9F" w:rsidR="00EA2F1D" w:rsidRDefault="00EA2F1D" w:rsidP="005F7881">
      <w:pPr>
        <w:pStyle w:val="affe"/>
      </w:pPr>
      <w:r>
        <w:rPr>
          <w:rFonts w:hint="eastAsia"/>
        </w:rPr>
        <w:t>变更的验收、关闭</w:t>
      </w:r>
    </w:p>
    <w:p w14:paraId="49AC5DD9" w14:textId="77777777" w:rsidR="00EA2F1D" w:rsidRDefault="00EA2F1D" w:rsidP="005F7881">
      <w:pPr>
        <w:pStyle w:val="afff"/>
      </w:pPr>
      <w:r>
        <w:rPr>
          <w:rFonts w:hint="eastAsia"/>
        </w:rPr>
        <w:t>企业应在变更投用具备验收条件时及时完成验收工作，验收包括对变更与预期效果符合性的评估。验收工作不应超过变更投用后</w:t>
      </w:r>
      <w:r>
        <w:rPr>
          <w:rFonts w:hint="eastAsia"/>
        </w:rPr>
        <w:t>90</w:t>
      </w:r>
      <w:r>
        <w:rPr>
          <w:rFonts w:hint="eastAsia"/>
        </w:rPr>
        <w:t>天。</w:t>
      </w:r>
    </w:p>
    <w:p w14:paraId="74993169" w14:textId="77777777" w:rsidR="00EA2F1D" w:rsidRDefault="00EA2F1D" w:rsidP="005F7881">
      <w:pPr>
        <w:pStyle w:val="afff"/>
      </w:pPr>
      <w:r>
        <w:rPr>
          <w:rFonts w:hint="eastAsia"/>
        </w:rPr>
        <w:t>企业应建立变更管理档案，档案至少应包括变更申请审批表、风险评估记录、变更实施的相关资料、变更关闭确认记录、其他与变更相关的文件资料等。</w:t>
      </w:r>
    </w:p>
    <w:p w14:paraId="6F890993" w14:textId="7A5C51E1" w:rsidR="00EA2F1D" w:rsidRDefault="00EA2F1D" w:rsidP="005F7881">
      <w:pPr>
        <w:pStyle w:val="afff"/>
      </w:pPr>
      <w:r>
        <w:rPr>
          <w:rFonts w:hint="eastAsia"/>
        </w:rPr>
        <w:t>变更验收完毕，企业应按管理权限报主管负责人审批后关闭变更。</w:t>
      </w:r>
    </w:p>
    <w:p w14:paraId="3C72DB0D" w14:textId="0C745EC3" w:rsidR="00EA2F1D" w:rsidRDefault="00EA2F1D" w:rsidP="005F7881">
      <w:pPr>
        <w:pStyle w:val="affe"/>
      </w:pPr>
      <w:r>
        <w:rPr>
          <w:rFonts w:hint="eastAsia"/>
        </w:rPr>
        <w:t>变更的定期审核与持续改进</w:t>
      </w:r>
    </w:p>
    <w:p w14:paraId="61E15847" w14:textId="3DEDFA02" w:rsidR="00913453" w:rsidRPr="00913453" w:rsidRDefault="00EA2F1D" w:rsidP="00913453">
      <w:pPr>
        <w:pStyle w:val="afff"/>
      </w:pPr>
      <w:r w:rsidRPr="00EA2F1D">
        <w:rPr>
          <w:rFonts w:hint="eastAsia"/>
        </w:rPr>
        <w:t>企业应对变更情况进行统计，评估变更效果，定期组织审核、统计分析，持续改进。</w:t>
      </w:r>
    </w:p>
    <w:p w14:paraId="494F046E" w14:textId="77777777" w:rsidR="00C6144F" w:rsidRPr="0048411A" w:rsidRDefault="00FC2400" w:rsidP="007830CF">
      <w:pPr>
        <w:pStyle w:val="affd"/>
        <w:spacing w:before="120" w:after="120"/>
        <w:rPr>
          <w:rFonts w:ascii="Times New Roman"/>
        </w:rPr>
      </w:pPr>
      <w:bookmarkStart w:id="105" w:name="_Toc172895697"/>
      <w:bookmarkStart w:id="106" w:name="_Toc182991344"/>
      <w:bookmarkEnd w:id="104"/>
      <w:r w:rsidRPr="0048411A">
        <w:rPr>
          <w:rFonts w:ascii="Times New Roman" w:hint="eastAsia"/>
        </w:rPr>
        <w:t>产品安全监管</w:t>
      </w:r>
      <w:bookmarkEnd w:id="105"/>
      <w:bookmarkEnd w:id="106"/>
    </w:p>
    <w:p w14:paraId="7769DDE1" w14:textId="77777777" w:rsidR="00C6144F" w:rsidRPr="0048411A" w:rsidRDefault="00FC2400" w:rsidP="005F7881">
      <w:pPr>
        <w:pStyle w:val="affe"/>
      </w:pPr>
      <w:bookmarkStart w:id="107" w:name="_Toc172895698"/>
      <w:r w:rsidRPr="0048411A">
        <w:rPr>
          <w:rFonts w:hint="eastAsia"/>
        </w:rPr>
        <w:t>农药残留相关要求</w:t>
      </w:r>
      <w:bookmarkEnd w:id="107"/>
    </w:p>
    <w:p w14:paraId="3371EC7C" w14:textId="21F0C5DD" w:rsidR="00C6144F" w:rsidRPr="0048411A" w:rsidRDefault="00FC2400" w:rsidP="005F7881">
      <w:pPr>
        <w:pStyle w:val="afff"/>
      </w:pPr>
      <w:r w:rsidRPr="0048411A">
        <w:rPr>
          <w:rFonts w:hint="eastAsia"/>
        </w:rPr>
        <w:t>企业应严格按照《农药管理条例》相关要求，委托具有相关资质的检测机构进行农药残留检测；严格按照农药登记资料要求进行农药登记申请，严禁进行虚假实验</w:t>
      </w:r>
      <w:r w:rsidR="00E702F7" w:rsidRPr="0048411A">
        <w:rPr>
          <w:rFonts w:hint="eastAsia"/>
        </w:rPr>
        <w:t>和</w:t>
      </w:r>
      <w:r w:rsidRPr="0048411A">
        <w:rPr>
          <w:rFonts w:hint="eastAsia"/>
        </w:rPr>
        <w:t>提交虚假报告</w:t>
      </w:r>
      <w:r w:rsidR="002A4EE4">
        <w:rPr>
          <w:rFonts w:hint="eastAsia"/>
        </w:rPr>
        <w:t>。</w:t>
      </w:r>
    </w:p>
    <w:p w14:paraId="348A32AE" w14:textId="1BA8B90D" w:rsidR="00C6144F" w:rsidRPr="0048411A" w:rsidRDefault="00FC2400" w:rsidP="005F7881">
      <w:pPr>
        <w:pStyle w:val="afff"/>
      </w:pPr>
      <w:r w:rsidRPr="0048411A">
        <w:rPr>
          <w:rFonts w:hint="eastAsia"/>
        </w:rPr>
        <w:t>企业应不定期举行农户培训，加强宣传力度，指导农户按标签正确使用农药，提高农户对农药</w:t>
      </w:r>
      <w:r w:rsidR="00E702F7" w:rsidRPr="0048411A">
        <w:rPr>
          <w:rFonts w:hint="eastAsia"/>
        </w:rPr>
        <w:t>规范使用</w:t>
      </w:r>
      <w:r w:rsidRPr="0048411A">
        <w:rPr>
          <w:rFonts w:hint="eastAsia"/>
        </w:rPr>
        <w:t>的意识及重视程度，达到合法</w:t>
      </w:r>
      <w:r w:rsidR="0061300B">
        <w:rPr>
          <w:rFonts w:hint="eastAsia"/>
        </w:rPr>
        <w:t>、</w:t>
      </w:r>
      <w:r w:rsidRPr="0048411A">
        <w:rPr>
          <w:rFonts w:hint="eastAsia"/>
        </w:rPr>
        <w:t>合规</w:t>
      </w:r>
      <w:r w:rsidR="0061300B">
        <w:rPr>
          <w:rFonts w:hint="eastAsia"/>
        </w:rPr>
        <w:t>、科学</w:t>
      </w:r>
      <w:r w:rsidRPr="0048411A">
        <w:rPr>
          <w:rFonts w:hint="eastAsia"/>
        </w:rPr>
        <w:t>用药。</w:t>
      </w:r>
    </w:p>
    <w:p w14:paraId="34C70AB0" w14:textId="77777777" w:rsidR="00C6144F" w:rsidRPr="0048411A" w:rsidRDefault="00FC2400" w:rsidP="005F7881">
      <w:pPr>
        <w:pStyle w:val="affe"/>
      </w:pPr>
      <w:bookmarkStart w:id="108" w:name="_Toc172895699"/>
      <w:r w:rsidRPr="0048411A">
        <w:rPr>
          <w:rFonts w:hint="eastAsia"/>
        </w:rPr>
        <w:t>危险化学品档案</w:t>
      </w:r>
      <w:bookmarkEnd w:id="108"/>
    </w:p>
    <w:p w14:paraId="52F1D4BC" w14:textId="001CB4B3" w:rsidR="00C6144F" w:rsidRPr="0048411A" w:rsidRDefault="00FC2400" w:rsidP="005F7881">
      <w:pPr>
        <w:pStyle w:val="afff"/>
      </w:pPr>
      <w:r w:rsidRPr="0048411A">
        <w:rPr>
          <w:rFonts w:hint="eastAsia"/>
        </w:rPr>
        <w:t>企业应对列入危险化学品名录中的所有化学原</w:t>
      </w:r>
      <w:r w:rsidR="0061300B">
        <w:rPr>
          <w:rFonts w:hint="eastAsia"/>
        </w:rPr>
        <w:t>辅材</w:t>
      </w:r>
      <w:r w:rsidRPr="0048411A">
        <w:rPr>
          <w:rFonts w:hint="eastAsia"/>
        </w:rPr>
        <w:t>料建立危险化学品档案</w:t>
      </w:r>
      <w:r w:rsidR="00A50120">
        <w:rPr>
          <w:rFonts w:hint="eastAsia"/>
        </w:rPr>
        <w:t>。</w:t>
      </w:r>
    </w:p>
    <w:p w14:paraId="227AFF20" w14:textId="3352A00F" w:rsidR="00C6144F" w:rsidRPr="0048411A" w:rsidRDefault="00FC2400" w:rsidP="005F7881">
      <w:pPr>
        <w:pStyle w:val="afff"/>
      </w:pPr>
      <w:r w:rsidRPr="0048411A">
        <w:rPr>
          <w:rFonts w:hint="eastAsia"/>
        </w:rPr>
        <w:t>企业应按照国家有关规定对农药产品、</w:t>
      </w:r>
      <w:r w:rsidR="00534E82">
        <w:rPr>
          <w:rFonts w:hint="eastAsia"/>
        </w:rPr>
        <w:t>危险性不明确的</w:t>
      </w:r>
      <w:r w:rsidRPr="0048411A">
        <w:rPr>
          <w:rFonts w:hint="eastAsia"/>
        </w:rPr>
        <w:t>中间体进行危险性鉴别与分类，并将列入危险化学品名录中的</w:t>
      </w:r>
      <w:r w:rsidR="00A50120">
        <w:rPr>
          <w:rFonts w:hint="eastAsia"/>
        </w:rPr>
        <w:t>产品</w:t>
      </w:r>
      <w:r w:rsidRPr="0048411A">
        <w:rPr>
          <w:rFonts w:hint="eastAsia"/>
        </w:rPr>
        <w:t>纳入危险化学品档案。化验室使用化学试剂应分类并建立清单。</w:t>
      </w:r>
    </w:p>
    <w:p w14:paraId="639A2565" w14:textId="77777777" w:rsidR="00C6144F" w:rsidRPr="0048411A" w:rsidRDefault="00FC2400" w:rsidP="005F7881">
      <w:pPr>
        <w:pStyle w:val="affe"/>
      </w:pPr>
      <w:bookmarkStart w:id="109" w:name="_Toc172895700"/>
      <w:r w:rsidRPr="0048411A">
        <w:rPr>
          <w:rFonts w:hint="eastAsia"/>
        </w:rPr>
        <w:t>事故应急咨询服务电话</w:t>
      </w:r>
      <w:bookmarkEnd w:id="109"/>
    </w:p>
    <w:p w14:paraId="2B998B6E" w14:textId="10293CD3" w:rsidR="00C6144F" w:rsidRPr="0048411A" w:rsidRDefault="00FC2400" w:rsidP="007830CF">
      <w:pPr>
        <w:pStyle w:val="afffff5"/>
        <w:autoSpaceDE/>
        <w:autoSpaceDN/>
        <w:ind w:firstLine="420"/>
        <w:rPr>
          <w:rFonts w:ascii="Times New Roman"/>
        </w:rPr>
      </w:pPr>
      <w:r w:rsidRPr="0048411A">
        <w:rPr>
          <w:rFonts w:ascii="Times New Roman" w:hint="eastAsia"/>
        </w:rPr>
        <w:t>生产企业应设立</w:t>
      </w:r>
      <w:r w:rsidRPr="0048411A">
        <w:rPr>
          <w:rFonts w:ascii="Times New Roman" w:hint="eastAsia"/>
        </w:rPr>
        <w:t>24</w:t>
      </w:r>
      <w:r w:rsidRPr="0048411A">
        <w:rPr>
          <w:rFonts w:ascii="Times New Roman" w:hint="eastAsia"/>
        </w:rPr>
        <w:t>小时应急咨询服务固定电话，</w:t>
      </w:r>
      <w:r w:rsidR="00A50120">
        <w:rPr>
          <w:rFonts w:ascii="Times New Roman" w:hint="eastAsia"/>
        </w:rPr>
        <w:t>安排</w:t>
      </w:r>
      <w:r w:rsidRPr="0048411A">
        <w:rPr>
          <w:rFonts w:ascii="Times New Roman" w:hint="eastAsia"/>
        </w:rPr>
        <w:t>专业人员值班并负责相关应急咨询。没有条件设立应急咨询服务电话的，应委托危险化学品专业营救机构作为应急咨询服务代理。</w:t>
      </w:r>
    </w:p>
    <w:p w14:paraId="35337423" w14:textId="77777777" w:rsidR="00C6144F" w:rsidRPr="0048411A" w:rsidRDefault="00FC2400" w:rsidP="005F7881">
      <w:pPr>
        <w:pStyle w:val="affe"/>
      </w:pPr>
      <w:bookmarkStart w:id="110" w:name="_Toc172895702"/>
      <w:r w:rsidRPr="0048411A">
        <w:rPr>
          <w:rFonts w:hint="eastAsia"/>
        </w:rPr>
        <w:t>安全技术说明书和标签</w:t>
      </w:r>
      <w:bookmarkEnd w:id="110"/>
    </w:p>
    <w:p w14:paraId="11FB3B35" w14:textId="1D537365" w:rsidR="00C6144F" w:rsidRPr="0048411A" w:rsidRDefault="00FC2400" w:rsidP="005F7881">
      <w:pPr>
        <w:pStyle w:val="afff"/>
      </w:pPr>
      <w:r w:rsidRPr="0048411A">
        <w:rPr>
          <w:rFonts w:hint="eastAsia"/>
        </w:rPr>
        <w:t>企业生产原药、农药中间体和</w:t>
      </w:r>
      <w:r w:rsidR="00A50120">
        <w:rPr>
          <w:rFonts w:hint="eastAsia"/>
        </w:rPr>
        <w:t>制剂</w:t>
      </w:r>
      <w:r w:rsidRPr="0048411A">
        <w:rPr>
          <w:rFonts w:hint="eastAsia"/>
        </w:rPr>
        <w:t>产品时，都应按照</w:t>
      </w:r>
      <w:r w:rsidRPr="0048411A">
        <w:rPr>
          <w:rFonts w:hint="eastAsia"/>
        </w:rPr>
        <w:t xml:space="preserve">GB </w:t>
      </w:r>
      <w:r w:rsidR="008C6AE3" w:rsidRPr="0048411A">
        <w:rPr>
          <w:rFonts w:hint="eastAsia"/>
        </w:rPr>
        <w:t>17519</w:t>
      </w:r>
      <w:r w:rsidRPr="0048411A">
        <w:rPr>
          <w:rFonts w:hint="eastAsia"/>
        </w:rPr>
        <w:t>的规范，编制产品安全技术说明书，并提供给用户；企业生产的原药、农药中间体和</w:t>
      </w:r>
      <w:r w:rsidR="000D1FBA">
        <w:rPr>
          <w:rFonts w:hint="eastAsia"/>
        </w:rPr>
        <w:t>制剂</w:t>
      </w:r>
      <w:r w:rsidRPr="0048411A">
        <w:rPr>
          <w:rFonts w:hint="eastAsia"/>
        </w:rPr>
        <w:t>产品等属于危险化学品时，还应按照</w:t>
      </w:r>
      <w:r w:rsidR="00DA455A">
        <w:rPr>
          <w:rFonts w:hint="eastAsia"/>
        </w:rPr>
        <w:t>GB30000</w:t>
      </w:r>
      <w:r w:rsidRPr="0048411A">
        <w:rPr>
          <w:rFonts w:hint="eastAsia"/>
        </w:rPr>
        <w:t>编制产品安全标签，并张贴在包装上。</w:t>
      </w:r>
    </w:p>
    <w:p w14:paraId="6E1B2795" w14:textId="77777777" w:rsidR="00C6144F" w:rsidRPr="0048411A" w:rsidRDefault="00FC2400" w:rsidP="005F7881">
      <w:pPr>
        <w:pStyle w:val="afff"/>
      </w:pPr>
      <w:r w:rsidRPr="0048411A">
        <w:rPr>
          <w:rFonts w:hint="eastAsia"/>
        </w:rPr>
        <w:t>企业采购的原料属于危险化学品时，应向供应商索取安全技术说明书和安全标签，不得采购无安全技术说明书和安全标签的危险化学品。</w:t>
      </w:r>
    </w:p>
    <w:p w14:paraId="22CA7C56" w14:textId="39991A83" w:rsidR="00C6144F" w:rsidRPr="0048411A" w:rsidRDefault="00FC2400" w:rsidP="005F7881">
      <w:pPr>
        <w:pStyle w:val="afff"/>
      </w:pPr>
      <w:r w:rsidRPr="0048411A">
        <w:rPr>
          <w:rFonts w:hint="eastAsia"/>
        </w:rPr>
        <w:t>企业生产的</w:t>
      </w:r>
      <w:r w:rsidR="000D1FBA">
        <w:rPr>
          <w:rFonts w:hint="eastAsia"/>
        </w:rPr>
        <w:t>农药制剂</w:t>
      </w:r>
      <w:r w:rsidRPr="0048411A">
        <w:rPr>
          <w:rFonts w:hint="eastAsia"/>
        </w:rPr>
        <w:t>产品进行包装</w:t>
      </w:r>
      <w:r w:rsidR="00A74A24">
        <w:rPr>
          <w:rFonts w:hint="eastAsia"/>
        </w:rPr>
        <w:t>（含分装）</w:t>
      </w:r>
      <w:r w:rsidRPr="0048411A">
        <w:rPr>
          <w:rFonts w:hint="eastAsia"/>
        </w:rPr>
        <w:t>时应符合国家有关规定，</w:t>
      </w:r>
      <w:r w:rsidR="00984ED7">
        <w:rPr>
          <w:rFonts w:hint="eastAsia"/>
        </w:rPr>
        <w:t>粘贴符合</w:t>
      </w:r>
      <w:bookmarkStart w:id="111" w:name="OLE_LINK2"/>
      <w:r w:rsidR="00984ED7">
        <w:rPr>
          <w:rFonts w:hint="eastAsia"/>
        </w:rPr>
        <w:t>《农药标签和说明书管理办法》</w:t>
      </w:r>
      <w:bookmarkEnd w:id="111"/>
      <w:r w:rsidR="00984ED7">
        <w:rPr>
          <w:rFonts w:hint="eastAsia"/>
        </w:rPr>
        <w:t>要求的产品标签或同时附具相应的说明书</w:t>
      </w:r>
      <w:r w:rsidRPr="0048411A">
        <w:rPr>
          <w:rFonts w:hint="eastAsia"/>
        </w:rPr>
        <w:t>。</w:t>
      </w:r>
    </w:p>
    <w:p w14:paraId="4D10B6CC" w14:textId="694E9A13" w:rsidR="00C6144F" w:rsidRPr="0048411A" w:rsidRDefault="00FC2400" w:rsidP="005F7881">
      <w:pPr>
        <w:pStyle w:val="afff"/>
      </w:pPr>
      <w:r w:rsidRPr="0048411A">
        <w:rPr>
          <w:rFonts w:hint="eastAsia"/>
        </w:rPr>
        <w:t>属于限制使用的，</w:t>
      </w:r>
      <w:r w:rsidR="009661AE">
        <w:rPr>
          <w:rFonts w:hint="eastAsia"/>
        </w:rPr>
        <w:t>企业</w:t>
      </w:r>
      <w:r w:rsidRPr="0048411A">
        <w:rPr>
          <w:rFonts w:hint="eastAsia"/>
        </w:rPr>
        <w:t>应在标签上标注“限制使用”字样，并注明对使用的特别限制和特殊要求。用于食用或者饲用农产品的，标签还应注明标准安全间隔期。委托加工、分装的，最终产品的标签上还应注明受委托企业名称及其联系方式和加工、分装日期。</w:t>
      </w:r>
    </w:p>
    <w:p w14:paraId="15419BDC" w14:textId="77777777" w:rsidR="00C6144F" w:rsidRPr="0048411A" w:rsidRDefault="00FC2400" w:rsidP="005F7881">
      <w:pPr>
        <w:pStyle w:val="afff"/>
      </w:pPr>
      <w:r w:rsidRPr="0048411A">
        <w:rPr>
          <w:rFonts w:hint="eastAsia"/>
        </w:rPr>
        <w:t>企业不应擅自改变经核准的农药产品标签的内容，不应以多个商标误导使用者。</w:t>
      </w:r>
    </w:p>
    <w:p w14:paraId="1105020B" w14:textId="5B1E7AA4" w:rsidR="00C6144F" w:rsidRPr="0048411A" w:rsidRDefault="00FC2400" w:rsidP="005F7881">
      <w:pPr>
        <w:pStyle w:val="affe"/>
      </w:pPr>
      <w:bookmarkStart w:id="112" w:name="_Toc172895703"/>
      <w:r w:rsidRPr="0048411A">
        <w:rPr>
          <w:rFonts w:hint="eastAsia"/>
        </w:rPr>
        <w:t>危害告知</w:t>
      </w:r>
      <w:bookmarkEnd w:id="112"/>
    </w:p>
    <w:p w14:paraId="082C1F8A" w14:textId="77777777" w:rsidR="00C6144F" w:rsidRPr="0048411A" w:rsidRDefault="00FC2400" w:rsidP="007830CF">
      <w:pPr>
        <w:pStyle w:val="afffff5"/>
        <w:autoSpaceDE/>
        <w:autoSpaceDN/>
        <w:ind w:firstLine="420"/>
        <w:rPr>
          <w:rFonts w:ascii="Times New Roman"/>
        </w:rPr>
      </w:pPr>
      <w:r w:rsidRPr="0048411A">
        <w:rPr>
          <w:rFonts w:ascii="Times New Roman" w:hint="eastAsia"/>
        </w:rPr>
        <w:t>企业应以适当、有效的方式对从业人员及下游用户进行宣传，使其了解生产过程及运输和使用过程中涉及到的危险化学品和农药产品的危险特性、有毒有害特性、禁配物等，以及应采取的有效的安全防护措施和应急处理措施，以降低或消除危害后果。</w:t>
      </w:r>
    </w:p>
    <w:p w14:paraId="1FC2A5CF" w14:textId="7C84866A" w:rsidR="00C6144F" w:rsidRPr="0048411A" w:rsidRDefault="00FC2400" w:rsidP="005F7881">
      <w:pPr>
        <w:pStyle w:val="affe"/>
      </w:pPr>
      <w:bookmarkStart w:id="113" w:name="_Toc172895704"/>
      <w:r w:rsidRPr="0048411A">
        <w:rPr>
          <w:rFonts w:hint="eastAsia"/>
        </w:rPr>
        <w:lastRenderedPageBreak/>
        <w:t>分销商和用户</w:t>
      </w:r>
      <w:bookmarkEnd w:id="113"/>
    </w:p>
    <w:p w14:paraId="095FC447" w14:textId="6C9B548E" w:rsidR="00C6144F" w:rsidRPr="0048411A" w:rsidRDefault="00FC2400" w:rsidP="005F7881">
      <w:pPr>
        <w:pStyle w:val="afff"/>
      </w:pPr>
      <w:r w:rsidRPr="0048411A">
        <w:rPr>
          <w:rFonts w:hint="eastAsia"/>
        </w:rPr>
        <w:t>企业应为</w:t>
      </w:r>
      <w:r w:rsidR="009E427B" w:rsidRPr="0048411A">
        <w:rPr>
          <w:rFonts w:hint="eastAsia"/>
        </w:rPr>
        <w:t>分销商及用户</w:t>
      </w:r>
      <w:r w:rsidRPr="0048411A">
        <w:rPr>
          <w:rFonts w:hint="eastAsia"/>
        </w:rPr>
        <w:t>提供产品的安全技术说明书，针对产品风险，提供相应培训和指导，使产品得以正确使用、</w:t>
      </w:r>
      <w:r w:rsidR="0061300B">
        <w:rPr>
          <w:rFonts w:hint="eastAsia"/>
        </w:rPr>
        <w:t>剩余或过期产品的</w:t>
      </w:r>
      <w:r w:rsidRPr="0048411A">
        <w:rPr>
          <w:rFonts w:hint="eastAsia"/>
        </w:rPr>
        <w:t>回收和处置。</w:t>
      </w:r>
    </w:p>
    <w:p w14:paraId="39F9959C" w14:textId="0AD73BA0" w:rsidR="00C6144F" w:rsidRPr="0048411A" w:rsidRDefault="00FC2400" w:rsidP="005F7881">
      <w:pPr>
        <w:pStyle w:val="afff"/>
      </w:pPr>
      <w:r w:rsidRPr="0048411A">
        <w:rPr>
          <w:rFonts w:hint="eastAsia"/>
        </w:rPr>
        <w:t>企业应对其提供的产品给予安全监管支持，当发现产品使用不当，</w:t>
      </w:r>
      <w:r w:rsidR="0028590C" w:rsidRPr="0028590C">
        <w:rPr>
          <w:rFonts w:hint="eastAsia"/>
        </w:rPr>
        <w:t>应与分销商和用户合作，查找并分析使用不当的原因，并采取措施予以改善。同时，企业通过应急咨询电话收集用户</w:t>
      </w:r>
      <w:r w:rsidR="0028590C">
        <w:rPr>
          <w:rFonts w:hint="eastAsia"/>
        </w:rPr>
        <w:t>“</w:t>
      </w:r>
      <w:r w:rsidR="0028590C" w:rsidRPr="0028590C">
        <w:rPr>
          <w:rFonts w:hint="eastAsia"/>
        </w:rPr>
        <w:t>误用</w:t>
      </w:r>
      <w:r w:rsidR="0028590C">
        <w:rPr>
          <w:rFonts w:hint="eastAsia"/>
        </w:rPr>
        <w:t>”</w:t>
      </w:r>
      <w:r w:rsidR="0028590C" w:rsidRPr="0028590C">
        <w:rPr>
          <w:rFonts w:hint="eastAsia"/>
        </w:rPr>
        <w:t>、</w:t>
      </w:r>
      <w:r w:rsidR="0028590C">
        <w:rPr>
          <w:rFonts w:hint="eastAsia"/>
        </w:rPr>
        <w:t>“</w:t>
      </w:r>
      <w:r w:rsidR="0028590C" w:rsidRPr="0028590C">
        <w:rPr>
          <w:rFonts w:hint="eastAsia"/>
        </w:rPr>
        <w:t>错用</w:t>
      </w:r>
      <w:r w:rsidR="0028590C">
        <w:rPr>
          <w:rFonts w:hint="eastAsia"/>
        </w:rPr>
        <w:t>”</w:t>
      </w:r>
      <w:r w:rsidR="0028590C" w:rsidRPr="0028590C">
        <w:rPr>
          <w:rFonts w:hint="eastAsia"/>
        </w:rPr>
        <w:t xml:space="preserve"> </w:t>
      </w:r>
      <w:r w:rsidR="0028590C">
        <w:rPr>
          <w:rFonts w:hint="eastAsia"/>
        </w:rPr>
        <w:t>、</w:t>
      </w:r>
      <w:r w:rsidR="0028590C" w:rsidRPr="0028590C">
        <w:rPr>
          <w:rFonts w:hint="eastAsia"/>
        </w:rPr>
        <w:t>“农药产品的事故</w:t>
      </w:r>
      <w:r w:rsidR="0028590C" w:rsidRPr="0028590C">
        <w:rPr>
          <w:rFonts w:hint="eastAsia"/>
        </w:rPr>
        <w:t>/</w:t>
      </w:r>
      <w:r w:rsidR="0028590C" w:rsidRPr="0028590C">
        <w:rPr>
          <w:rFonts w:hint="eastAsia"/>
        </w:rPr>
        <w:t>事件信息</w:t>
      </w:r>
      <w:r w:rsidR="0028590C">
        <w:rPr>
          <w:rFonts w:hint="eastAsia"/>
        </w:rPr>
        <w:t>”</w:t>
      </w:r>
      <w:r w:rsidR="0028590C" w:rsidRPr="0028590C">
        <w:rPr>
          <w:rFonts w:hint="eastAsia"/>
        </w:rPr>
        <w:t>，不断提升企业产品危害告知信息和指导用户安全使用农药产品</w:t>
      </w:r>
      <w:r w:rsidRPr="0048411A">
        <w:rPr>
          <w:rFonts w:hint="eastAsia"/>
        </w:rPr>
        <w:t>。</w:t>
      </w:r>
    </w:p>
    <w:p w14:paraId="36ED55E4" w14:textId="402F2635" w:rsidR="00C6144F" w:rsidRPr="0048411A" w:rsidRDefault="00FC2400" w:rsidP="005F7881">
      <w:pPr>
        <w:pStyle w:val="afff"/>
      </w:pPr>
      <w:r w:rsidRPr="0048411A">
        <w:rPr>
          <w:rFonts w:hint="eastAsia"/>
        </w:rPr>
        <w:t>分销商应将企业提供的产品安全技术说明书完整、全面的提供给下游用户和具体使用人员。</w:t>
      </w:r>
    </w:p>
    <w:p w14:paraId="4A04EBF6" w14:textId="1D0C9CBE" w:rsidR="00C6144F" w:rsidRPr="0048411A" w:rsidRDefault="00FC2400" w:rsidP="007830CF">
      <w:pPr>
        <w:pStyle w:val="affd"/>
        <w:spacing w:before="120" w:after="120"/>
        <w:rPr>
          <w:rFonts w:ascii="Times New Roman"/>
        </w:rPr>
      </w:pPr>
      <w:bookmarkStart w:id="114" w:name="_Toc172895705"/>
      <w:bookmarkStart w:id="115" w:name="_Toc182991345"/>
      <w:r w:rsidRPr="0048411A">
        <w:rPr>
          <w:rFonts w:ascii="Times New Roman" w:hint="eastAsia"/>
        </w:rPr>
        <w:t>职业健康</w:t>
      </w:r>
      <w:bookmarkEnd w:id="114"/>
      <w:bookmarkEnd w:id="115"/>
    </w:p>
    <w:p w14:paraId="39DD17EE" w14:textId="453CCD8C" w:rsidR="00C6144F" w:rsidRPr="0048411A" w:rsidRDefault="00FC2400" w:rsidP="005F7881">
      <w:pPr>
        <w:pStyle w:val="affe"/>
      </w:pPr>
      <w:bookmarkStart w:id="116" w:name="_Toc172895706"/>
      <w:r w:rsidRPr="0048411A">
        <w:rPr>
          <w:rFonts w:hint="eastAsia"/>
        </w:rPr>
        <w:t>职业危害风险管理</w:t>
      </w:r>
      <w:bookmarkEnd w:id="116"/>
    </w:p>
    <w:p w14:paraId="71EBDDF3" w14:textId="77777777" w:rsidR="00C6144F" w:rsidRPr="0048411A" w:rsidRDefault="00FC2400" w:rsidP="007830CF">
      <w:pPr>
        <w:pStyle w:val="afffff5"/>
        <w:autoSpaceDE/>
        <w:autoSpaceDN/>
        <w:ind w:firstLine="420"/>
        <w:rPr>
          <w:rFonts w:ascii="Times New Roman"/>
        </w:rPr>
      </w:pPr>
      <w:r w:rsidRPr="0048411A">
        <w:rPr>
          <w:rFonts w:ascii="Times New Roman" w:hint="eastAsia"/>
        </w:rPr>
        <w:t>企业应建立职业健康与安全风险管理程序，识别和评价生产经营活动中存在的危险源和职业危害因素，根据评价结果及生产经营的情况，采取有效的监测和控制措施，减少潜在风险，持续改进企业的职业健康安全管理水平，将风险降到最低或控制在可以接受的程度。</w:t>
      </w:r>
    </w:p>
    <w:p w14:paraId="00AEA0FA" w14:textId="71F4BE1F" w:rsidR="00C6144F" w:rsidRPr="0048411A" w:rsidRDefault="00FC2400" w:rsidP="005F7881">
      <w:pPr>
        <w:pStyle w:val="affe"/>
      </w:pPr>
      <w:bookmarkStart w:id="117" w:name="_Toc172895707"/>
      <w:r w:rsidRPr="0048411A">
        <w:rPr>
          <w:rFonts w:hint="eastAsia"/>
        </w:rPr>
        <w:t>职业卫生管理</w:t>
      </w:r>
      <w:bookmarkEnd w:id="117"/>
    </w:p>
    <w:p w14:paraId="4662474D" w14:textId="77777777" w:rsidR="00C6144F" w:rsidRPr="0048411A" w:rsidRDefault="00FC2400" w:rsidP="005F7881">
      <w:pPr>
        <w:pStyle w:val="afff"/>
      </w:pPr>
      <w:r w:rsidRPr="0048411A">
        <w:rPr>
          <w:rFonts w:hint="eastAsia"/>
        </w:rPr>
        <w:t>企业应建立有效的职业卫生管理制度和档案。发生职业病应及时、如实向当地政府主管部门报告，接受监督。</w:t>
      </w:r>
    </w:p>
    <w:p w14:paraId="43561C75" w14:textId="59717D71" w:rsidR="00C6144F" w:rsidRPr="0048411A" w:rsidRDefault="009661AE" w:rsidP="005F7881">
      <w:pPr>
        <w:pStyle w:val="afff"/>
      </w:pPr>
      <w:r>
        <w:rPr>
          <w:rFonts w:hint="eastAsia"/>
        </w:rPr>
        <w:t>企业</w:t>
      </w:r>
      <w:r w:rsidR="00FC2400" w:rsidRPr="0048411A">
        <w:rPr>
          <w:rFonts w:hint="eastAsia"/>
        </w:rPr>
        <w:t>应确保作业场所与生活区分开，作业场所不得住人，有害作业区与无害作业区分开，高毒作业场所与其他作业场所隔离。</w:t>
      </w:r>
    </w:p>
    <w:p w14:paraId="598E7E62" w14:textId="01F319E5" w:rsidR="00C6144F" w:rsidRPr="0048411A" w:rsidRDefault="00FC2400" w:rsidP="005F7881">
      <w:pPr>
        <w:pStyle w:val="afff"/>
      </w:pPr>
      <w:r w:rsidRPr="0048411A">
        <w:rPr>
          <w:rFonts w:hint="eastAsia"/>
        </w:rPr>
        <w:t>企业应在可能发生急性职业损伤的有毒有害作业场所设置报警设施、冲洗设施、防护急救器具专柜，设置应急撤离通道和泄险区，定期检查并记录。</w:t>
      </w:r>
    </w:p>
    <w:p w14:paraId="4A935330" w14:textId="77777777" w:rsidR="00C6144F" w:rsidRPr="0048411A" w:rsidRDefault="00FC2400" w:rsidP="005F7881">
      <w:pPr>
        <w:pStyle w:val="afff"/>
      </w:pPr>
      <w:r w:rsidRPr="0048411A">
        <w:rPr>
          <w:rFonts w:hint="eastAsia"/>
        </w:rPr>
        <w:t>企业应在作业场所设定有害因素监测点，确定监测周期，定期进行检测，在被测岗位公布检测结果并存档。</w:t>
      </w:r>
    </w:p>
    <w:p w14:paraId="10EB2D42" w14:textId="77777777" w:rsidR="00C6144F" w:rsidRPr="0048411A" w:rsidRDefault="00FC2400" w:rsidP="005F7881">
      <w:pPr>
        <w:pStyle w:val="afff"/>
      </w:pPr>
      <w:r w:rsidRPr="0048411A">
        <w:rPr>
          <w:rFonts w:hint="eastAsia"/>
        </w:rPr>
        <w:t>企业应委托有资质的职业卫生技术服务机构对工作场所进行职业危害因素检测、评价，并将结果纳入职业卫生管理档案。</w:t>
      </w:r>
    </w:p>
    <w:p w14:paraId="29340822" w14:textId="77777777" w:rsidR="00C6144F" w:rsidRPr="0048411A" w:rsidRDefault="00FC2400" w:rsidP="005F7881">
      <w:pPr>
        <w:pStyle w:val="afff"/>
      </w:pPr>
      <w:r w:rsidRPr="0048411A">
        <w:rPr>
          <w:rFonts w:hint="eastAsia"/>
        </w:rPr>
        <w:t>企业应根据接触职业危害因素的种类、强度，为从业人员和外来人员提供符合国家标准或行业标准要求的个体劳动防护用品和器具；建立个体劳动防护用品领用登记台账，并加强对使用情况的监督和检查，凡不按规定使用个体劳动防护用品者不得上岗。</w:t>
      </w:r>
    </w:p>
    <w:p w14:paraId="4C28BAF2" w14:textId="3195C074" w:rsidR="00C6144F" w:rsidRPr="0048411A" w:rsidRDefault="00FC2400" w:rsidP="005F7881">
      <w:pPr>
        <w:pStyle w:val="afff"/>
      </w:pPr>
      <w:r w:rsidRPr="0048411A">
        <w:rPr>
          <w:rFonts w:hint="eastAsia"/>
        </w:rPr>
        <w:t>各种防护器具应存放在安全、方便</w:t>
      </w:r>
      <w:r w:rsidR="0061300B">
        <w:rPr>
          <w:rFonts w:hint="eastAsia"/>
        </w:rPr>
        <w:t>取得的</w:t>
      </w:r>
      <w:r w:rsidRPr="0048411A">
        <w:rPr>
          <w:rFonts w:hint="eastAsia"/>
        </w:rPr>
        <w:t>地点，并由专人负责保管，定期校验和维护。</w:t>
      </w:r>
    </w:p>
    <w:p w14:paraId="5198B167" w14:textId="4EEB9C1B" w:rsidR="00C6144F" w:rsidRPr="0048411A" w:rsidRDefault="00FC2400" w:rsidP="005F7881">
      <w:pPr>
        <w:pStyle w:val="afff"/>
      </w:pPr>
      <w:r w:rsidRPr="0048411A">
        <w:rPr>
          <w:rFonts w:hint="eastAsia"/>
        </w:rPr>
        <w:t>企业应保障职业病防治所需的资金投入，不得挤占、挪用。</w:t>
      </w:r>
    </w:p>
    <w:p w14:paraId="69DA8DF0" w14:textId="77777777" w:rsidR="00C6144F" w:rsidRPr="0048411A" w:rsidRDefault="00FC2400" w:rsidP="005F7881">
      <w:pPr>
        <w:pStyle w:val="afff"/>
      </w:pPr>
      <w:r w:rsidRPr="0048411A">
        <w:rPr>
          <w:rFonts w:hint="eastAsia"/>
        </w:rPr>
        <w:t>企业不应安排未成年工从事接触职业病危害的作业，不应安排孕期、哺乳期的女职工从事对本人和胎儿、婴儿有危害的作业。</w:t>
      </w:r>
    </w:p>
    <w:p w14:paraId="00842202" w14:textId="3FD08D01" w:rsidR="00C6144F" w:rsidRPr="0048411A" w:rsidRDefault="00FC2400" w:rsidP="005F7881">
      <w:pPr>
        <w:pStyle w:val="afff"/>
      </w:pPr>
      <w:r w:rsidRPr="0048411A">
        <w:rPr>
          <w:rFonts w:hint="eastAsia"/>
        </w:rPr>
        <w:t>新建、扩建、改建项目和技术改造、技术引进项目可能产生职业病危害的，</w:t>
      </w:r>
      <w:r w:rsidR="009661AE">
        <w:rPr>
          <w:rFonts w:hint="eastAsia"/>
        </w:rPr>
        <w:t>企业</w:t>
      </w:r>
      <w:r w:rsidRPr="0048411A">
        <w:rPr>
          <w:rFonts w:hint="eastAsia"/>
        </w:rPr>
        <w:t>对可能产生的职业危害因素及其对工作场所和劳动者健康的影响作出评价，确定危害类别和职业病防护措施。</w:t>
      </w:r>
    </w:p>
    <w:p w14:paraId="681956D4" w14:textId="3EBE26FF" w:rsidR="00C6144F" w:rsidRPr="0048411A" w:rsidRDefault="00FC2400" w:rsidP="005F7881">
      <w:pPr>
        <w:pStyle w:val="afff"/>
      </w:pPr>
      <w:r w:rsidRPr="0048411A">
        <w:rPr>
          <w:rFonts w:hint="eastAsia"/>
        </w:rPr>
        <w:t>企业应设置或者指定职业卫生管理机构或组织，配备专职职业卫生管理人员。</w:t>
      </w:r>
    </w:p>
    <w:p w14:paraId="2F24F462" w14:textId="0E605746" w:rsidR="00C6144F" w:rsidRPr="0048411A" w:rsidRDefault="00FC2400" w:rsidP="005F7881">
      <w:pPr>
        <w:pStyle w:val="afff"/>
      </w:pPr>
      <w:r w:rsidRPr="0048411A">
        <w:rPr>
          <w:rFonts w:hint="eastAsia"/>
        </w:rPr>
        <w:t>企业的主要负责人和职业卫生管理人员应具备与本单位所从事的生产经营活动相适应的职业卫生知识和管理能力，并接受职业卫生培训。</w:t>
      </w:r>
      <w:r w:rsidR="007D5E1D" w:rsidRPr="007D5E1D">
        <w:rPr>
          <w:rFonts w:hint="eastAsia"/>
        </w:rPr>
        <w:t>主要负责人和职业健康管理人员应在任职后</w:t>
      </w:r>
      <w:r w:rsidR="007D5E1D" w:rsidRPr="007D5E1D">
        <w:rPr>
          <w:rFonts w:hint="eastAsia"/>
        </w:rPr>
        <w:t>3</w:t>
      </w:r>
      <w:r w:rsidR="007D5E1D" w:rsidRPr="007D5E1D">
        <w:rPr>
          <w:rFonts w:hint="eastAsia"/>
        </w:rPr>
        <w:t>个月内接受职业健康培训，初次培训不得少于</w:t>
      </w:r>
      <w:r w:rsidR="007D5E1D" w:rsidRPr="007D5E1D">
        <w:rPr>
          <w:rFonts w:hint="eastAsia"/>
        </w:rPr>
        <w:t>16</w:t>
      </w:r>
      <w:r w:rsidR="007D5E1D" w:rsidRPr="007D5E1D">
        <w:rPr>
          <w:rFonts w:hint="eastAsia"/>
        </w:rPr>
        <w:t>学时，之后每年接受一次继续教育，继续教育不得少于</w:t>
      </w:r>
      <w:r w:rsidR="007D5E1D" w:rsidRPr="007D5E1D">
        <w:rPr>
          <w:rFonts w:hint="eastAsia"/>
        </w:rPr>
        <w:t>8</w:t>
      </w:r>
      <w:r w:rsidR="007D5E1D" w:rsidRPr="007D5E1D">
        <w:rPr>
          <w:rFonts w:hint="eastAsia"/>
        </w:rPr>
        <w:t>学时。劳动者上岗前应接受职业健康培训，上岗前培训不得少于</w:t>
      </w:r>
      <w:r w:rsidR="007D5E1D" w:rsidRPr="007D5E1D">
        <w:rPr>
          <w:rFonts w:hint="eastAsia"/>
        </w:rPr>
        <w:t>8</w:t>
      </w:r>
      <w:r w:rsidR="007D5E1D" w:rsidRPr="007D5E1D">
        <w:rPr>
          <w:rFonts w:hint="eastAsia"/>
        </w:rPr>
        <w:t>学时，之后每年接受一次在岗培训，在岗培训不得少于</w:t>
      </w:r>
      <w:r w:rsidR="007D5E1D" w:rsidRPr="007D5E1D">
        <w:rPr>
          <w:rFonts w:hint="eastAsia"/>
        </w:rPr>
        <w:t>4</w:t>
      </w:r>
      <w:r w:rsidR="007D5E1D" w:rsidRPr="007D5E1D">
        <w:rPr>
          <w:rFonts w:hint="eastAsia"/>
        </w:rPr>
        <w:t>学时。</w:t>
      </w:r>
    </w:p>
    <w:p w14:paraId="37C03216" w14:textId="65F4B119" w:rsidR="00C6144F" w:rsidRPr="0048411A" w:rsidRDefault="00FC2400" w:rsidP="005F7881">
      <w:pPr>
        <w:pStyle w:val="affe"/>
      </w:pPr>
      <w:bookmarkStart w:id="118" w:name="_Toc172895708"/>
      <w:r w:rsidRPr="0048411A">
        <w:rPr>
          <w:rFonts w:hint="eastAsia"/>
        </w:rPr>
        <w:t>职业健康控制措施</w:t>
      </w:r>
      <w:bookmarkEnd w:id="118"/>
    </w:p>
    <w:p w14:paraId="634E51B4" w14:textId="2100D859" w:rsidR="00C6144F" w:rsidRPr="0048411A" w:rsidRDefault="00FC2400" w:rsidP="005F7881">
      <w:pPr>
        <w:pStyle w:val="afff"/>
      </w:pPr>
      <w:r w:rsidRPr="0048411A">
        <w:rPr>
          <w:rFonts w:hint="eastAsia"/>
        </w:rPr>
        <w:lastRenderedPageBreak/>
        <w:t>职业健康风险来源于在农药生产和产品包装等过程中对于危险化学物质的暴露。企业应结合所涉及的危险化学品和农药产品的性质，建立适应的职业健康控制措施。</w:t>
      </w:r>
    </w:p>
    <w:p w14:paraId="4EA14CD1" w14:textId="5D1C5CB4" w:rsidR="00C6144F" w:rsidRPr="0048411A" w:rsidRDefault="00FC2400" w:rsidP="005F7881">
      <w:pPr>
        <w:pStyle w:val="afff"/>
      </w:pPr>
      <w:r w:rsidRPr="0048411A">
        <w:rPr>
          <w:rFonts w:hint="eastAsia"/>
        </w:rPr>
        <w:t>企业应对劳动者进行上岗前的职业卫生培训和在岗期间的定期职业卫生培训；对职业病危害严重的岗位劳动者，</w:t>
      </w:r>
      <w:r w:rsidR="0061300B">
        <w:rPr>
          <w:rFonts w:hint="eastAsia"/>
        </w:rPr>
        <w:t>应</w:t>
      </w:r>
      <w:r w:rsidRPr="0048411A">
        <w:rPr>
          <w:rFonts w:hint="eastAsia"/>
        </w:rPr>
        <w:t>进行专门的职业卫生培训，经培训合格后方可上岗作业；工艺、技术、设备、材料</w:t>
      </w:r>
      <w:r w:rsidR="0061300B">
        <w:rPr>
          <w:rFonts w:hint="eastAsia"/>
        </w:rPr>
        <w:t>的变更</w:t>
      </w:r>
      <w:r w:rsidRPr="0048411A">
        <w:rPr>
          <w:rFonts w:hint="eastAsia"/>
        </w:rPr>
        <w:t>，或者岗位调整导致劳动者接触的职业病危害因素发生变化的，企业应重新对劳动者进行上岗前的职业卫生培训。</w:t>
      </w:r>
    </w:p>
    <w:p w14:paraId="1D0CD362" w14:textId="241D4FA4" w:rsidR="00C6144F" w:rsidRPr="0048411A" w:rsidRDefault="00FC2400" w:rsidP="005F7881">
      <w:pPr>
        <w:pStyle w:val="afff"/>
      </w:pPr>
      <w:r w:rsidRPr="0048411A">
        <w:rPr>
          <w:rFonts w:hint="eastAsia"/>
        </w:rPr>
        <w:t>存在或产生职业病危害的工作场所、作业岗位、设备、设施，</w:t>
      </w:r>
      <w:r w:rsidR="009E427B" w:rsidRPr="0048411A">
        <w:rPr>
          <w:rFonts w:hint="eastAsia"/>
        </w:rPr>
        <w:t>企业</w:t>
      </w:r>
      <w:r w:rsidRPr="0048411A">
        <w:rPr>
          <w:rFonts w:hint="eastAsia"/>
        </w:rPr>
        <w:t>应按照</w:t>
      </w:r>
      <w:r w:rsidRPr="0048411A">
        <w:rPr>
          <w:rFonts w:hint="eastAsia"/>
        </w:rPr>
        <w:t>GB/Z 158</w:t>
      </w:r>
      <w:r w:rsidRPr="0048411A">
        <w:rPr>
          <w:rFonts w:hint="eastAsia"/>
        </w:rPr>
        <w:t>的规定，在醒目位置设置图形，警示线、警示语句等警示标识和中文警示说明。警示说明应载明产生职业病危害的种类、后果、预防和应急处置措施等内容。</w:t>
      </w:r>
    </w:p>
    <w:p w14:paraId="101607D5" w14:textId="13850FC9" w:rsidR="00C6144F" w:rsidRPr="0048411A" w:rsidRDefault="00FC2400" w:rsidP="005F7881">
      <w:pPr>
        <w:pStyle w:val="afff"/>
      </w:pPr>
      <w:r w:rsidRPr="0048411A">
        <w:rPr>
          <w:rFonts w:hint="eastAsia"/>
        </w:rPr>
        <w:t>存在或者产生高毒物品的作业岗位，</w:t>
      </w:r>
      <w:r w:rsidR="009E427B" w:rsidRPr="0048411A">
        <w:rPr>
          <w:rFonts w:hint="eastAsia"/>
        </w:rPr>
        <w:t>企业</w:t>
      </w:r>
      <w:r w:rsidRPr="0048411A">
        <w:rPr>
          <w:rFonts w:hint="eastAsia"/>
        </w:rPr>
        <w:t>应按照</w:t>
      </w:r>
      <w:r w:rsidRPr="0048411A">
        <w:rPr>
          <w:rFonts w:hint="eastAsia"/>
        </w:rPr>
        <w:t>GBZ/T 203</w:t>
      </w:r>
      <w:r w:rsidRPr="0048411A">
        <w:rPr>
          <w:rFonts w:hint="eastAsia"/>
        </w:rPr>
        <w:t>的规定，在醒目位置设置高毒物品告知卡，告知卡应载明高毒物品的名称、理化特性、健康危害、防护措施及应急处理等告知内容与警示标识。</w:t>
      </w:r>
    </w:p>
    <w:p w14:paraId="383736D1" w14:textId="72BB5740" w:rsidR="00C6144F" w:rsidRPr="0048411A" w:rsidRDefault="00FC2400" w:rsidP="005F7881">
      <w:pPr>
        <w:pStyle w:val="afff"/>
      </w:pPr>
      <w:r w:rsidRPr="0048411A">
        <w:rPr>
          <w:rFonts w:hint="eastAsia"/>
        </w:rPr>
        <w:t>企业与劳动者订立劳动合同时，应将工作过程中可能产生的职业病危害及后果、职业病防护措施和待遇如实告知劳动者，并在劳动合同中写明，不得隐瞒或欺骗。</w:t>
      </w:r>
    </w:p>
    <w:p w14:paraId="393ED1DC" w14:textId="79E1F37E" w:rsidR="00C6144F" w:rsidRPr="0048411A" w:rsidRDefault="00FC2400" w:rsidP="005F7881">
      <w:pPr>
        <w:pStyle w:val="affe"/>
      </w:pPr>
      <w:bookmarkStart w:id="119" w:name="_Toc172895709"/>
      <w:r w:rsidRPr="0048411A">
        <w:rPr>
          <w:rFonts w:hint="eastAsia"/>
        </w:rPr>
        <w:t>劳动防护用品</w:t>
      </w:r>
      <w:bookmarkEnd w:id="119"/>
    </w:p>
    <w:p w14:paraId="3A05A7E9" w14:textId="7AEFEC9B" w:rsidR="00C6144F" w:rsidRPr="0048411A" w:rsidRDefault="00FC2400" w:rsidP="005F7881">
      <w:pPr>
        <w:pStyle w:val="afff"/>
      </w:pPr>
      <w:r w:rsidRPr="0048411A">
        <w:rPr>
          <w:rFonts w:hint="eastAsia"/>
        </w:rPr>
        <w:t>工作场所应提供适用的个体防护用品。</w:t>
      </w:r>
      <w:r w:rsidR="009661AE">
        <w:rPr>
          <w:rFonts w:hint="eastAsia"/>
        </w:rPr>
        <w:t>企业</w:t>
      </w:r>
      <w:r w:rsidRPr="0048411A">
        <w:rPr>
          <w:rFonts w:hint="eastAsia"/>
        </w:rPr>
        <w:t>应正确选择、使用和维护个体防护用品，与设备的设计或现行的风险评估以及相关标准保持一致。</w:t>
      </w:r>
    </w:p>
    <w:p w14:paraId="060757F6" w14:textId="1F8AC967" w:rsidR="00C6144F" w:rsidRPr="0048411A" w:rsidRDefault="00FC2400" w:rsidP="005F7881">
      <w:pPr>
        <w:pStyle w:val="afff"/>
      </w:pPr>
      <w:r w:rsidRPr="0048411A">
        <w:rPr>
          <w:rFonts w:hint="eastAsia"/>
        </w:rPr>
        <w:t>各种防护器具都应定点存放在安全、方便</w:t>
      </w:r>
      <w:r w:rsidR="00892A08">
        <w:rPr>
          <w:rFonts w:hint="eastAsia"/>
        </w:rPr>
        <w:t>得到</w:t>
      </w:r>
      <w:r w:rsidRPr="0048411A">
        <w:rPr>
          <w:rFonts w:hint="eastAsia"/>
        </w:rPr>
        <w:t>的地方，并有专人负责保管，定期校验和维护，每次校验后应记录、铅封。</w:t>
      </w:r>
    </w:p>
    <w:p w14:paraId="62C62253" w14:textId="77777777" w:rsidR="00C6144F" w:rsidRPr="0048411A" w:rsidRDefault="00FC2400" w:rsidP="005F7881">
      <w:pPr>
        <w:pStyle w:val="afff"/>
      </w:pPr>
      <w:r w:rsidRPr="0048411A">
        <w:rPr>
          <w:rFonts w:hint="eastAsia"/>
        </w:rPr>
        <w:t>企业应建立职业卫生防护设施及个体防护用品管理台账，加强对个体防护用品使用情况的检查监督，凡不按规定使用个体防护用品者不得上岗作业。</w:t>
      </w:r>
    </w:p>
    <w:p w14:paraId="661FBF90" w14:textId="66832341" w:rsidR="00C6144F" w:rsidRPr="0048411A" w:rsidRDefault="00CF5C84" w:rsidP="005F7881">
      <w:pPr>
        <w:pStyle w:val="affe"/>
      </w:pPr>
      <w:r>
        <w:rPr>
          <w:rFonts w:hint="eastAsia"/>
        </w:rPr>
        <w:t>职业健康监护</w:t>
      </w:r>
    </w:p>
    <w:p w14:paraId="6B04E95A" w14:textId="77777777" w:rsidR="00C6144F" w:rsidRPr="0048411A" w:rsidRDefault="00FC2400" w:rsidP="005F7881">
      <w:pPr>
        <w:pStyle w:val="afff"/>
      </w:pPr>
      <w:r w:rsidRPr="0048411A">
        <w:rPr>
          <w:rFonts w:hint="eastAsia"/>
        </w:rPr>
        <w:t>企业应对员工进行职业健康检查，包括：上岗前、在岗期间、调岗、离岗时、离岗后的医学随访及应急健康检查，对从事有毒有害作业人员的检查按有关法规要求定期进行。</w:t>
      </w:r>
    </w:p>
    <w:p w14:paraId="36790D12" w14:textId="6154F5AF" w:rsidR="00C6144F" w:rsidRPr="0048411A" w:rsidRDefault="009661AE" w:rsidP="005F7881">
      <w:pPr>
        <w:pStyle w:val="afff"/>
      </w:pPr>
      <w:r>
        <w:rPr>
          <w:rFonts w:hint="eastAsia"/>
        </w:rPr>
        <w:t>企业</w:t>
      </w:r>
      <w:r w:rsidR="00FC2400" w:rsidRPr="0048411A">
        <w:rPr>
          <w:rFonts w:hint="eastAsia"/>
        </w:rPr>
        <w:t>建立员工健康监护档案，并将历次的健康检查结果存档。</w:t>
      </w:r>
    </w:p>
    <w:p w14:paraId="5CF72A41" w14:textId="56D70396" w:rsidR="00C6144F" w:rsidRPr="0048411A" w:rsidRDefault="009661AE" w:rsidP="005F7881">
      <w:pPr>
        <w:pStyle w:val="afff"/>
      </w:pPr>
      <w:r>
        <w:rPr>
          <w:rFonts w:hint="eastAsia"/>
        </w:rPr>
        <w:t>企业</w:t>
      </w:r>
      <w:r w:rsidR="00FC2400" w:rsidRPr="0048411A">
        <w:rPr>
          <w:rFonts w:hint="eastAsia"/>
        </w:rPr>
        <w:t>加强对职业病和疑似职业病患者的检查、治疗、复查和管理，及时调整职业禁忌者工作岗位。</w:t>
      </w:r>
    </w:p>
    <w:p w14:paraId="111CDABB" w14:textId="3308BA28" w:rsidR="00C6144F" w:rsidRPr="0048411A" w:rsidRDefault="00FC2400" w:rsidP="005F7881">
      <w:pPr>
        <w:pStyle w:val="affe"/>
      </w:pPr>
      <w:bookmarkStart w:id="120" w:name="_Toc172895711"/>
      <w:r w:rsidRPr="0048411A">
        <w:rPr>
          <w:rFonts w:hint="eastAsia"/>
        </w:rPr>
        <w:t>职业危害申报</w:t>
      </w:r>
      <w:bookmarkEnd w:id="120"/>
    </w:p>
    <w:p w14:paraId="1AFFE69E" w14:textId="77777777" w:rsidR="00C6144F" w:rsidRPr="0048411A" w:rsidRDefault="00FC2400" w:rsidP="007830CF">
      <w:pPr>
        <w:pStyle w:val="afffff5"/>
        <w:autoSpaceDE/>
        <w:autoSpaceDN/>
        <w:ind w:firstLine="420"/>
        <w:rPr>
          <w:rFonts w:ascii="Times New Roman"/>
        </w:rPr>
      </w:pPr>
      <w:r w:rsidRPr="0048411A">
        <w:rPr>
          <w:rFonts w:ascii="Times New Roman" w:hint="eastAsia"/>
        </w:rPr>
        <w:t>企业应按照国家有关规定，及时、如实地向所在地卫生行政部门申报存在法定职业病目录所列的职业危害因素，并接受其监督。</w:t>
      </w:r>
    </w:p>
    <w:p w14:paraId="663EF517" w14:textId="5C03515F" w:rsidR="00C6144F" w:rsidRPr="0048411A" w:rsidRDefault="00FC2400" w:rsidP="007830CF">
      <w:pPr>
        <w:pStyle w:val="affd"/>
        <w:spacing w:before="120" w:after="120"/>
        <w:rPr>
          <w:rFonts w:ascii="Times New Roman"/>
        </w:rPr>
      </w:pPr>
      <w:bookmarkStart w:id="121" w:name="_Toc172895712"/>
      <w:bookmarkStart w:id="122" w:name="_Toc182991346"/>
      <w:r w:rsidRPr="0048411A">
        <w:rPr>
          <w:rFonts w:ascii="Times New Roman" w:hint="eastAsia"/>
        </w:rPr>
        <w:t>环境保护</w:t>
      </w:r>
      <w:bookmarkEnd w:id="121"/>
      <w:bookmarkEnd w:id="122"/>
    </w:p>
    <w:p w14:paraId="184D6E51" w14:textId="7DF89EE1" w:rsidR="00C6144F" w:rsidRDefault="00FC2400" w:rsidP="005F7881">
      <w:pPr>
        <w:pStyle w:val="affe"/>
      </w:pPr>
      <w:bookmarkStart w:id="123" w:name="_Toc172895713"/>
      <w:r w:rsidRPr="0048411A">
        <w:rPr>
          <w:rFonts w:hint="eastAsia"/>
        </w:rPr>
        <w:t>环境影响评价和风险管理</w:t>
      </w:r>
      <w:bookmarkEnd w:id="123"/>
    </w:p>
    <w:p w14:paraId="6D8DCFAC" w14:textId="54F7309A" w:rsidR="00C6144F" w:rsidRDefault="00FC2400" w:rsidP="005F7881">
      <w:pPr>
        <w:pStyle w:val="afff"/>
      </w:pPr>
      <w:r w:rsidRPr="00B16B3E">
        <w:rPr>
          <w:rFonts w:hint="eastAsia"/>
        </w:rPr>
        <w:t>企业应对规划和建设项目实施后可能造成的环境影响进行分析、预测和评估，提出预防或者减轻不良环境影响的对策和措施，跟踪监测的方法与制度。</w:t>
      </w:r>
    </w:p>
    <w:p w14:paraId="7464E6CD" w14:textId="2A10749A" w:rsidR="00C6144F" w:rsidRDefault="00FC2400" w:rsidP="005F7881">
      <w:pPr>
        <w:pStyle w:val="afff"/>
      </w:pPr>
      <w:r w:rsidRPr="00B16B3E">
        <w:rPr>
          <w:rFonts w:hint="eastAsia"/>
        </w:rPr>
        <w:t>企业应设计、建设环境应急处理设施，并建立环境风险因素评价程序，对环境风险因素进行识别和评价，编制有关环境风险应急预案，制定并落实控制措施，减少环境污染风险，并定期进行更新和再评价，不断改善企业的环境保护和污染控制能力。</w:t>
      </w:r>
    </w:p>
    <w:p w14:paraId="5DF74746" w14:textId="212066DF" w:rsidR="00C6144F" w:rsidRPr="00B16B3E" w:rsidRDefault="00FC2400" w:rsidP="005F7881">
      <w:pPr>
        <w:pStyle w:val="afff"/>
      </w:pPr>
      <w:r w:rsidRPr="00B16B3E">
        <w:rPr>
          <w:rFonts w:hint="eastAsia"/>
        </w:rPr>
        <w:t>企业应依法申请取得排污许可证，并按照排污许可证的规定排放污染物。应按照排污许可证规定的执行报告内容、频次和时间要求，在全国排污许可证管理信息平台上填报、提交排污许可证执行报告。</w:t>
      </w:r>
    </w:p>
    <w:p w14:paraId="72762B8F" w14:textId="0BF57947" w:rsidR="00C6144F" w:rsidRPr="0048411A" w:rsidRDefault="00FC2400" w:rsidP="005F7881">
      <w:pPr>
        <w:pStyle w:val="affe"/>
      </w:pPr>
      <w:bookmarkStart w:id="124" w:name="_Toc172895714"/>
      <w:r w:rsidRPr="0048411A">
        <w:rPr>
          <w:rFonts w:hint="eastAsia"/>
        </w:rPr>
        <w:lastRenderedPageBreak/>
        <w:t>环境检测</w:t>
      </w:r>
      <w:bookmarkEnd w:id="124"/>
    </w:p>
    <w:p w14:paraId="3BE6884F" w14:textId="5638DDE4" w:rsidR="00990B0B" w:rsidRPr="0048411A" w:rsidRDefault="00FC2400" w:rsidP="005F7881">
      <w:pPr>
        <w:pStyle w:val="afff"/>
      </w:pPr>
      <w:r w:rsidRPr="0048411A">
        <w:rPr>
          <w:rFonts w:hint="eastAsia"/>
        </w:rPr>
        <w:t>企业应遵循《排污许可管理办法》，并按照环境影响评价内容，对所有被确定为可能对环境造成重大影响的活动（包括在正常操作条件下和受干扰条件下的情况），制定环境监测制度。</w:t>
      </w:r>
    </w:p>
    <w:p w14:paraId="3A71F2B4" w14:textId="73174EF4" w:rsidR="00C6144F" w:rsidRPr="0048411A" w:rsidRDefault="00FC2400" w:rsidP="005F7881">
      <w:pPr>
        <w:pStyle w:val="afff"/>
      </w:pPr>
      <w:r w:rsidRPr="0048411A">
        <w:rPr>
          <w:rFonts w:hint="eastAsia"/>
        </w:rPr>
        <w:t>企业应按照</w:t>
      </w:r>
      <w:r w:rsidR="003A2E3C" w:rsidRPr="003A2E3C">
        <w:t>HJ 987</w:t>
      </w:r>
      <w:r w:rsidRPr="0048411A">
        <w:rPr>
          <w:rFonts w:hint="eastAsia"/>
        </w:rPr>
        <w:t>编制自行监测方案，每年编制监测方案并备案；开展监测并保存原始监测数据；编写自行监测年度报告。</w:t>
      </w:r>
    </w:p>
    <w:p w14:paraId="4078B0A4" w14:textId="77777777" w:rsidR="00C6144F" w:rsidRPr="0048411A" w:rsidRDefault="00FC2400" w:rsidP="005F7881">
      <w:pPr>
        <w:pStyle w:val="afff"/>
      </w:pPr>
      <w:r w:rsidRPr="0048411A">
        <w:rPr>
          <w:rFonts w:hint="eastAsia"/>
        </w:rPr>
        <w:t>企业应建立并实施质量保证与控制措施方案，以自证自行监测数据的质量。或委托其它有资质的检（监）测机构代其开展自行监测的，排污单位不用建立监测质量体系，但应对检（监）测机构的资质进行确认。</w:t>
      </w:r>
    </w:p>
    <w:p w14:paraId="711D67D4" w14:textId="17A809E0" w:rsidR="00C6144F" w:rsidRPr="0048411A" w:rsidRDefault="00CF5C84" w:rsidP="005F7881">
      <w:pPr>
        <w:pStyle w:val="afff"/>
      </w:pPr>
      <w:r>
        <w:rPr>
          <w:rFonts w:hint="eastAsia"/>
        </w:rPr>
        <w:t>属于</w:t>
      </w:r>
      <w:r w:rsidR="00FC2400" w:rsidRPr="0048411A">
        <w:rPr>
          <w:rFonts w:hint="eastAsia"/>
        </w:rPr>
        <w:t>重点排污单位</w:t>
      </w:r>
      <w:r w:rsidR="00892A08">
        <w:rPr>
          <w:rFonts w:hint="eastAsia"/>
        </w:rPr>
        <w:t>的企业</w:t>
      </w:r>
      <w:r>
        <w:rPr>
          <w:rFonts w:hint="eastAsia"/>
        </w:rPr>
        <w:t>或按要求</w:t>
      </w:r>
      <w:r w:rsidR="00FC2400" w:rsidRPr="0048411A">
        <w:rPr>
          <w:rFonts w:hint="eastAsia"/>
        </w:rPr>
        <w:t>应安装、使用污染物排放自动监测设备</w:t>
      </w:r>
      <w:r>
        <w:rPr>
          <w:rFonts w:hint="eastAsia"/>
        </w:rPr>
        <w:t>的</w:t>
      </w:r>
      <w:r w:rsidR="00FC2400" w:rsidRPr="0048411A">
        <w:rPr>
          <w:rFonts w:hint="eastAsia"/>
        </w:rPr>
        <w:t>，</w:t>
      </w:r>
      <w:r>
        <w:rPr>
          <w:rFonts w:hint="eastAsia"/>
        </w:rPr>
        <w:t>应</w:t>
      </w:r>
      <w:r w:rsidR="00FC2400" w:rsidRPr="0048411A">
        <w:rPr>
          <w:rFonts w:hint="eastAsia"/>
        </w:rPr>
        <w:t>与生态环境主管部门的监控设备联网，保证监测设备正常运行并依法公开排放信息。</w:t>
      </w:r>
    </w:p>
    <w:p w14:paraId="10253192" w14:textId="06CACA19" w:rsidR="00C6144F" w:rsidRPr="0048411A" w:rsidRDefault="00FC2400" w:rsidP="005F7881">
      <w:pPr>
        <w:pStyle w:val="afff"/>
      </w:pPr>
      <w:r w:rsidRPr="0048411A">
        <w:rPr>
          <w:rFonts w:hint="eastAsia"/>
        </w:rPr>
        <w:t>安装在线监测的企业应对在线监测设备进行定期校准、维护和校验。</w:t>
      </w:r>
    </w:p>
    <w:p w14:paraId="7DEB63C2" w14:textId="69AB3EAC" w:rsidR="00C6144F" w:rsidRPr="0048411A" w:rsidRDefault="00FC2400" w:rsidP="005F7881">
      <w:pPr>
        <w:pStyle w:val="affe"/>
      </w:pPr>
      <w:bookmarkStart w:id="125" w:name="_Toc172895715"/>
      <w:r w:rsidRPr="0048411A">
        <w:rPr>
          <w:rFonts w:hint="eastAsia"/>
        </w:rPr>
        <w:t>污染物处理和控制</w:t>
      </w:r>
      <w:bookmarkEnd w:id="125"/>
    </w:p>
    <w:p w14:paraId="3C5EFA3C" w14:textId="2608A51A" w:rsidR="00C6144F" w:rsidRPr="0048411A" w:rsidRDefault="00FC2400" w:rsidP="005F7881">
      <w:pPr>
        <w:pStyle w:val="afff"/>
      </w:pPr>
      <w:r w:rsidRPr="0048411A">
        <w:rPr>
          <w:rFonts w:hint="eastAsia"/>
        </w:rPr>
        <w:t>企业不</w:t>
      </w:r>
      <w:r w:rsidR="00892A08">
        <w:rPr>
          <w:rFonts w:hint="eastAsia"/>
        </w:rPr>
        <w:t>得</w:t>
      </w:r>
      <w:r w:rsidRPr="0048411A">
        <w:rPr>
          <w:rFonts w:hint="eastAsia"/>
        </w:rPr>
        <w:t>将废弃物倾倒入土壤、下水道、排水沟、地下水或任何水体中。废弃物的处置应委托具有</w:t>
      </w:r>
      <w:r w:rsidR="003A2E3C">
        <w:rPr>
          <w:rFonts w:hint="eastAsia"/>
        </w:rPr>
        <w:t>相关</w:t>
      </w:r>
      <w:r w:rsidRPr="0048411A">
        <w:rPr>
          <w:rFonts w:hint="eastAsia"/>
        </w:rPr>
        <w:t>专业废弃物处置机构，危险废弃物</w:t>
      </w:r>
      <w:r w:rsidR="00C06FD3">
        <w:rPr>
          <w:rFonts w:hint="eastAsia"/>
        </w:rPr>
        <w:t>应</w:t>
      </w:r>
      <w:r w:rsidRPr="0048411A">
        <w:rPr>
          <w:rFonts w:hint="eastAsia"/>
        </w:rPr>
        <w:t>委托具有相关危险废弃物经营许可资质的单位处置。</w:t>
      </w:r>
    </w:p>
    <w:p w14:paraId="22B2A943" w14:textId="34B2A259" w:rsidR="00C6144F" w:rsidRPr="0048411A" w:rsidRDefault="00FC2400" w:rsidP="005F7881">
      <w:pPr>
        <w:pStyle w:val="afff"/>
      </w:pPr>
      <w:r w:rsidRPr="0048411A">
        <w:rPr>
          <w:rFonts w:hint="eastAsia"/>
        </w:rPr>
        <w:t>企业应依照“三同时”</w:t>
      </w:r>
      <w:r w:rsidR="00892A08">
        <w:rPr>
          <w:rFonts w:hint="eastAsia"/>
        </w:rPr>
        <w:t>的原则</w:t>
      </w:r>
      <w:r w:rsidRPr="0048411A">
        <w:rPr>
          <w:rFonts w:hint="eastAsia"/>
        </w:rPr>
        <w:t>，设计、建设与之匹配的污染治理设施，保证其对生产、经营和使用过程中对产生的污染能进行有效的收集、处理、处置，确保污染物达标排放。</w:t>
      </w:r>
    </w:p>
    <w:p w14:paraId="0AE05234" w14:textId="1191E2BE" w:rsidR="00A01FAE" w:rsidRPr="0048411A" w:rsidRDefault="00A01FAE" w:rsidP="005F7881">
      <w:pPr>
        <w:pStyle w:val="afff"/>
      </w:pPr>
      <w:r w:rsidRPr="0048411A">
        <w:rPr>
          <w:rFonts w:hint="eastAsia"/>
        </w:rPr>
        <w:t>企业应根据</w:t>
      </w:r>
      <w:r w:rsidR="00854B7C" w:rsidRPr="0048411A">
        <w:rPr>
          <w:rFonts w:hint="eastAsia"/>
        </w:rPr>
        <w:t>HJ 862</w:t>
      </w:r>
      <w:r w:rsidR="00854B7C" w:rsidRPr="0048411A">
        <w:rPr>
          <w:rFonts w:hint="eastAsia"/>
        </w:rPr>
        <w:t>、</w:t>
      </w:r>
      <w:r w:rsidR="00854B7C" w:rsidRPr="0048411A">
        <w:rPr>
          <w:rFonts w:hint="eastAsia"/>
        </w:rPr>
        <w:t>HJ 987</w:t>
      </w:r>
      <w:r w:rsidR="00854B7C" w:rsidRPr="0048411A">
        <w:rPr>
          <w:rFonts w:hint="eastAsia"/>
        </w:rPr>
        <w:t>、</w:t>
      </w:r>
      <w:r w:rsidR="00854B7C" w:rsidRPr="0048411A">
        <w:rPr>
          <w:rFonts w:hint="eastAsia"/>
        </w:rPr>
        <w:t xml:space="preserve"> </w:t>
      </w:r>
      <w:r w:rsidRPr="0048411A">
        <w:rPr>
          <w:rFonts w:hint="eastAsia"/>
        </w:rPr>
        <w:t>GB 39727</w:t>
      </w:r>
      <w:r w:rsidR="00854B7C" w:rsidRPr="0048411A">
        <w:rPr>
          <w:rFonts w:hint="eastAsia"/>
        </w:rPr>
        <w:t>等标准</w:t>
      </w:r>
      <w:r w:rsidR="00F41F95" w:rsidRPr="0048411A">
        <w:rPr>
          <w:rFonts w:hint="eastAsia"/>
        </w:rPr>
        <w:t>建立符合要求的大气污染物排放</w:t>
      </w:r>
      <w:r w:rsidR="00854B7C" w:rsidRPr="0048411A">
        <w:rPr>
          <w:rFonts w:hint="eastAsia"/>
        </w:rPr>
        <w:t>和水污染物治理</w:t>
      </w:r>
      <w:r w:rsidR="00F41F95" w:rsidRPr="0048411A">
        <w:rPr>
          <w:rFonts w:hint="eastAsia"/>
        </w:rPr>
        <w:t>控制、监测</w:t>
      </w:r>
      <w:r w:rsidR="00814698" w:rsidRPr="0048411A">
        <w:rPr>
          <w:rFonts w:hint="eastAsia"/>
        </w:rPr>
        <w:t>，合规排放</w:t>
      </w:r>
      <w:r w:rsidR="00610C45" w:rsidRPr="0048411A">
        <w:rPr>
          <w:rFonts w:hint="eastAsia"/>
        </w:rPr>
        <w:t>。</w:t>
      </w:r>
    </w:p>
    <w:p w14:paraId="3B144489" w14:textId="10F9BC30" w:rsidR="00C6144F" w:rsidRPr="0048411A" w:rsidRDefault="00C81331" w:rsidP="005F7881">
      <w:pPr>
        <w:pStyle w:val="afff"/>
      </w:pPr>
      <w:r w:rsidRPr="0048411A">
        <w:rPr>
          <w:rFonts w:hint="eastAsia"/>
        </w:rPr>
        <w:t>企业应建立污染防治设施运行台账和</w:t>
      </w:r>
      <w:r w:rsidR="00892A08">
        <w:rPr>
          <w:rFonts w:hint="eastAsia"/>
        </w:rPr>
        <w:t>污染</w:t>
      </w:r>
      <w:r w:rsidRPr="0048411A">
        <w:rPr>
          <w:rFonts w:hint="eastAsia"/>
        </w:rPr>
        <w:t>物排放台账，对生产设施产生的</w:t>
      </w:r>
      <w:r w:rsidR="00892A08">
        <w:rPr>
          <w:rFonts w:hint="eastAsia"/>
        </w:rPr>
        <w:t>污染</w:t>
      </w:r>
      <w:r w:rsidRPr="0048411A">
        <w:rPr>
          <w:rFonts w:hint="eastAsia"/>
        </w:rPr>
        <w:t>物以及排放到空气、水体和土壤中的</w:t>
      </w:r>
      <w:r w:rsidR="00892A08">
        <w:rPr>
          <w:rFonts w:hint="eastAsia"/>
        </w:rPr>
        <w:t>污染</w:t>
      </w:r>
      <w:r w:rsidRPr="0048411A">
        <w:rPr>
          <w:rFonts w:hint="eastAsia"/>
        </w:rPr>
        <w:t>物，按照排污许可证规定的格式、内容和频次，</w:t>
      </w:r>
      <w:r w:rsidR="00892A08">
        <w:rPr>
          <w:rFonts w:hint="eastAsia"/>
        </w:rPr>
        <w:t>对</w:t>
      </w:r>
      <w:r w:rsidRPr="0048411A">
        <w:rPr>
          <w:rFonts w:hint="eastAsia"/>
        </w:rPr>
        <w:t>主要生产设施、污染防治设施运行情况以及污染物排放浓度、排放量</w:t>
      </w:r>
      <w:r w:rsidR="00890167">
        <w:rPr>
          <w:rFonts w:hint="eastAsia"/>
        </w:rPr>
        <w:t>，</w:t>
      </w:r>
      <w:r w:rsidR="00892A08">
        <w:rPr>
          <w:rFonts w:hint="eastAsia"/>
        </w:rPr>
        <w:t>如实</w:t>
      </w:r>
      <w:r w:rsidRPr="0048411A">
        <w:rPr>
          <w:rFonts w:hint="eastAsia"/>
        </w:rPr>
        <w:t>记录</w:t>
      </w:r>
      <w:r w:rsidR="00892A08">
        <w:rPr>
          <w:rFonts w:hint="eastAsia"/>
        </w:rPr>
        <w:t>并</w:t>
      </w:r>
      <w:r w:rsidRPr="0048411A">
        <w:rPr>
          <w:rFonts w:hint="eastAsia"/>
        </w:rPr>
        <w:t>存档。环境管理台账记录保存期限不得少于</w:t>
      </w:r>
      <w:r w:rsidRPr="0048411A">
        <w:rPr>
          <w:rFonts w:hint="eastAsia"/>
        </w:rPr>
        <w:t xml:space="preserve">5 </w:t>
      </w:r>
      <w:r w:rsidRPr="0048411A">
        <w:rPr>
          <w:rFonts w:hint="eastAsia"/>
        </w:rPr>
        <w:t>年。</w:t>
      </w:r>
    </w:p>
    <w:p w14:paraId="13960367" w14:textId="5C2DFDAC" w:rsidR="00C6144F" w:rsidRPr="0048411A" w:rsidRDefault="00FC2400" w:rsidP="005F7881">
      <w:pPr>
        <w:pStyle w:val="afff"/>
      </w:pPr>
      <w:r w:rsidRPr="0048411A">
        <w:rPr>
          <w:rFonts w:hint="eastAsia"/>
        </w:rPr>
        <w:t>企业应根据装置停工、检修、开工等具体情况，确定合理的监控因子和频率，确保</w:t>
      </w:r>
      <w:r w:rsidR="000539FB">
        <w:rPr>
          <w:rFonts w:hint="eastAsia"/>
        </w:rPr>
        <w:t>环境保护</w:t>
      </w:r>
      <w:r w:rsidR="00892A08">
        <w:rPr>
          <w:rFonts w:hint="eastAsia"/>
        </w:rPr>
        <w:t>及</w:t>
      </w:r>
      <w:r w:rsidRPr="0048411A">
        <w:rPr>
          <w:rFonts w:hint="eastAsia"/>
        </w:rPr>
        <w:t>污染防治设施正常运行</w:t>
      </w:r>
      <w:r w:rsidR="00990B0B" w:rsidRPr="0048411A">
        <w:rPr>
          <w:rFonts w:hint="eastAsia"/>
        </w:rPr>
        <w:t>。</w:t>
      </w:r>
    </w:p>
    <w:p w14:paraId="7D0D52C4" w14:textId="6B698DE4" w:rsidR="00C6144F" w:rsidRDefault="00FC2400" w:rsidP="005F7881">
      <w:pPr>
        <w:pStyle w:val="afff"/>
      </w:pPr>
      <w:r w:rsidRPr="0048411A">
        <w:rPr>
          <w:rFonts w:hint="eastAsia"/>
        </w:rPr>
        <w:t>企业应不断采取改进设计、使用清洁能源和原料、采用先进的工艺技术与设备、改善管理、综合利用等措施，从源头削减污染</w:t>
      </w:r>
      <w:r w:rsidR="00892A08">
        <w:rPr>
          <w:rFonts w:hint="eastAsia"/>
        </w:rPr>
        <w:t>物的产生</w:t>
      </w:r>
      <w:r w:rsidRPr="0048411A">
        <w:rPr>
          <w:rFonts w:hint="eastAsia"/>
        </w:rPr>
        <w:t>，提高资源利用效率，减少或者避免生产、服务和产品使用过程中污染物的产生和排放，以减轻或者消除对人类健康和环境的危害。</w:t>
      </w:r>
    </w:p>
    <w:p w14:paraId="7D1023F2" w14:textId="5062613F" w:rsidR="00B16B3E" w:rsidRPr="00B16B3E" w:rsidRDefault="00B16B3E" w:rsidP="005F7881">
      <w:pPr>
        <w:pStyle w:val="afff"/>
      </w:pPr>
      <w:r w:rsidRPr="00B16B3E">
        <w:rPr>
          <w:rFonts w:hint="eastAsia"/>
        </w:rPr>
        <w:t>企业应按照《农药包装废弃物回收处理管理办法》等要求，与农药销售商一道引导农药使用者及时交回农药包装废弃物，履行农药包装废弃物回收处理义务。同时，企业应不断改进农药包装，便于清洗和回收。</w:t>
      </w:r>
    </w:p>
    <w:p w14:paraId="032D2CEE" w14:textId="77777777" w:rsidR="00C6144F" w:rsidRPr="0048411A" w:rsidRDefault="00FC2400" w:rsidP="007830CF">
      <w:pPr>
        <w:pStyle w:val="affd"/>
        <w:spacing w:before="120" w:after="120"/>
        <w:rPr>
          <w:rFonts w:ascii="Times New Roman"/>
        </w:rPr>
      </w:pPr>
      <w:bookmarkStart w:id="126" w:name="_Toc172895716"/>
      <w:bookmarkStart w:id="127" w:name="_Toc182991347"/>
      <w:r w:rsidRPr="0048411A">
        <w:rPr>
          <w:rFonts w:ascii="Times New Roman" w:hint="eastAsia"/>
        </w:rPr>
        <w:t>交叉污染管理</w:t>
      </w:r>
      <w:bookmarkEnd w:id="126"/>
      <w:bookmarkEnd w:id="127"/>
    </w:p>
    <w:p w14:paraId="77216686" w14:textId="77777777" w:rsidR="00C6144F" w:rsidRPr="0048411A" w:rsidRDefault="00FC2400" w:rsidP="005F7881">
      <w:pPr>
        <w:pStyle w:val="affe"/>
      </w:pPr>
      <w:bookmarkStart w:id="128" w:name="_Toc172895717"/>
      <w:r w:rsidRPr="0048411A">
        <w:rPr>
          <w:rFonts w:hint="eastAsia"/>
        </w:rPr>
        <w:t>生产基地或工厂布局要求</w:t>
      </w:r>
      <w:bookmarkEnd w:id="128"/>
    </w:p>
    <w:p w14:paraId="26AFEF06" w14:textId="71E63AE1" w:rsidR="00C6144F" w:rsidRPr="0048411A" w:rsidRDefault="00FC2400" w:rsidP="005F7881">
      <w:pPr>
        <w:pStyle w:val="afff"/>
      </w:pPr>
      <w:r w:rsidRPr="0048411A">
        <w:rPr>
          <w:rFonts w:hint="eastAsia"/>
        </w:rPr>
        <w:t>除草剂与非除草剂产品</w:t>
      </w:r>
      <w:r w:rsidR="006D7F97" w:rsidRPr="0048411A">
        <w:rPr>
          <w:rFonts w:hint="eastAsia"/>
        </w:rPr>
        <w:t>应避免</w:t>
      </w:r>
      <w:r w:rsidRPr="0048411A">
        <w:rPr>
          <w:rFonts w:hint="eastAsia"/>
        </w:rPr>
        <w:t>在同一车间生产，</w:t>
      </w:r>
      <w:r w:rsidR="006D7F97" w:rsidRPr="0048411A">
        <w:rPr>
          <w:rFonts w:hint="eastAsia"/>
        </w:rPr>
        <w:t>禁止</w:t>
      </w:r>
      <w:r w:rsidRPr="0048411A">
        <w:rPr>
          <w:rFonts w:hint="eastAsia"/>
        </w:rPr>
        <w:t>共线生产。如</w:t>
      </w:r>
      <w:r w:rsidR="006D7F97" w:rsidRPr="0048411A">
        <w:rPr>
          <w:rFonts w:hint="eastAsia"/>
        </w:rPr>
        <w:t>果</w:t>
      </w:r>
      <w:r w:rsidRPr="0048411A">
        <w:rPr>
          <w:rFonts w:hint="eastAsia"/>
        </w:rPr>
        <w:t>除草剂与非除草剂车间处于同一建筑中，</w:t>
      </w:r>
      <w:r w:rsidR="006D7F97" w:rsidRPr="0048411A">
        <w:rPr>
          <w:rFonts w:hint="eastAsia"/>
        </w:rPr>
        <w:t>则</w:t>
      </w:r>
      <w:r w:rsidR="00C06FD3">
        <w:rPr>
          <w:rFonts w:hint="eastAsia"/>
        </w:rPr>
        <w:t>应</w:t>
      </w:r>
      <w:r w:rsidRPr="0048411A">
        <w:rPr>
          <w:rFonts w:hint="eastAsia"/>
        </w:rPr>
        <w:t>以实体墙隔开</w:t>
      </w:r>
      <w:r w:rsidR="006D7F97" w:rsidRPr="0048411A">
        <w:rPr>
          <w:rFonts w:hint="eastAsia"/>
        </w:rPr>
        <w:t>（</w:t>
      </w:r>
      <w:r w:rsidR="00892A08">
        <w:rPr>
          <w:rFonts w:hint="eastAsia"/>
        </w:rPr>
        <w:t>墙体上不得</w:t>
      </w:r>
      <w:r w:rsidR="006D7F97" w:rsidRPr="0048411A">
        <w:rPr>
          <w:rFonts w:hint="eastAsia"/>
        </w:rPr>
        <w:t>安装窗户或留有孔洞）</w:t>
      </w:r>
      <w:r w:rsidRPr="0048411A">
        <w:rPr>
          <w:rFonts w:hint="eastAsia"/>
        </w:rPr>
        <w:t>，</w:t>
      </w:r>
      <w:r w:rsidR="006D7F97" w:rsidRPr="0048411A">
        <w:rPr>
          <w:rFonts w:hint="eastAsia"/>
        </w:rPr>
        <w:t>紧邻的两车间</w:t>
      </w:r>
      <w:r w:rsidRPr="0048411A">
        <w:rPr>
          <w:rFonts w:hint="eastAsia"/>
        </w:rPr>
        <w:t>不允许有直接人员或物料进出。</w:t>
      </w:r>
    </w:p>
    <w:p w14:paraId="46717785" w14:textId="286DB9FC" w:rsidR="00C6144F" w:rsidRPr="0048411A" w:rsidRDefault="00FC2400" w:rsidP="005F7881">
      <w:pPr>
        <w:pStyle w:val="afff"/>
      </w:pPr>
      <w:r w:rsidRPr="0048411A">
        <w:rPr>
          <w:rFonts w:hint="eastAsia"/>
        </w:rPr>
        <w:t>高活性非选择性除草剂</w:t>
      </w:r>
      <w:r w:rsidR="00C06FD3">
        <w:rPr>
          <w:rFonts w:hint="eastAsia"/>
        </w:rPr>
        <w:t>应</w:t>
      </w:r>
      <w:r w:rsidRPr="0048411A">
        <w:rPr>
          <w:rFonts w:hint="eastAsia"/>
        </w:rPr>
        <w:t>专线生产，</w:t>
      </w:r>
      <w:r w:rsidR="00557A2C" w:rsidRPr="0048411A">
        <w:rPr>
          <w:rFonts w:hint="eastAsia"/>
        </w:rPr>
        <w:t>和</w:t>
      </w:r>
      <w:r w:rsidRPr="0048411A">
        <w:rPr>
          <w:rFonts w:hint="eastAsia"/>
        </w:rPr>
        <w:t>其他低用量或正常用量的选择性除草剂车间</w:t>
      </w:r>
      <w:r w:rsidR="003503AD" w:rsidRPr="0048411A">
        <w:rPr>
          <w:rFonts w:hint="eastAsia"/>
        </w:rPr>
        <w:t>完全隔离（独立的房间，</w:t>
      </w:r>
      <w:r w:rsidR="00892A08">
        <w:rPr>
          <w:rFonts w:hint="eastAsia"/>
        </w:rPr>
        <w:t>采用独立的生产</w:t>
      </w:r>
      <w:r w:rsidR="003503AD" w:rsidRPr="0048411A">
        <w:rPr>
          <w:rFonts w:hint="eastAsia"/>
        </w:rPr>
        <w:t>设施如除尘系统、物料管道）</w:t>
      </w:r>
      <w:r w:rsidRPr="0048411A">
        <w:rPr>
          <w:rFonts w:hint="eastAsia"/>
        </w:rPr>
        <w:t>。</w:t>
      </w:r>
    </w:p>
    <w:p w14:paraId="0A0307F4" w14:textId="6C0D603B" w:rsidR="00C6144F" w:rsidRPr="0048411A" w:rsidRDefault="00FC2400" w:rsidP="005F7881">
      <w:pPr>
        <w:pStyle w:val="afff"/>
      </w:pPr>
      <w:r w:rsidRPr="0048411A">
        <w:rPr>
          <w:rFonts w:hint="eastAsia"/>
        </w:rPr>
        <w:t>对于存在多种类产品的生产基地，高活性非选择性除草剂车间应处于生产基地的下风向，降低异常情况下的产品漂移而造成的交叉污染风险。</w:t>
      </w:r>
    </w:p>
    <w:p w14:paraId="3154DEED" w14:textId="37AACF21" w:rsidR="00C6144F" w:rsidRPr="0048411A" w:rsidRDefault="00FC2400" w:rsidP="005F7881">
      <w:pPr>
        <w:pStyle w:val="afff"/>
      </w:pPr>
      <w:r w:rsidRPr="0048411A">
        <w:rPr>
          <w:rFonts w:hint="eastAsia"/>
        </w:rPr>
        <w:lastRenderedPageBreak/>
        <w:t>应建立独立的仓库分别储存除草剂原药和非除草剂原药，不允许共用仓库。如条件允许，可为高效非选择性的除草剂原药建设独立的仓库，不与其它除草剂原药共用仓库。</w:t>
      </w:r>
      <w:r w:rsidR="007A11AC">
        <w:rPr>
          <w:rFonts w:hint="eastAsia"/>
        </w:rPr>
        <w:t>宜</w:t>
      </w:r>
      <w:r w:rsidR="003503AD" w:rsidRPr="0048411A">
        <w:rPr>
          <w:rFonts w:hint="eastAsia"/>
        </w:rPr>
        <w:t>根据</w:t>
      </w:r>
      <w:r w:rsidRPr="0048411A">
        <w:rPr>
          <w:rFonts w:hint="eastAsia"/>
        </w:rPr>
        <w:t>登记</w:t>
      </w:r>
      <w:r w:rsidR="003503AD" w:rsidRPr="0048411A">
        <w:rPr>
          <w:rFonts w:hint="eastAsia"/>
        </w:rPr>
        <w:t>作物范围，将</w:t>
      </w:r>
      <w:r w:rsidRPr="0048411A">
        <w:rPr>
          <w:rFonts w:hint="eastAsia"/>
        </w:rPr>
        <w:t>在同一作物上的除草剂原药</w:t>
      </w:r>
      <w:r w:rsidR="003503AD" w:rsidRPr="0048411A">
        <w:rPr>
          <w:rFonts w:hint="eastAsia"/>
        </w:rPr>
        <w:t>和其他原药分开存放。</w:t>
      </w:r>
    </w:p>
    <w:p w14:paraId="1FF90849" w14:textId="5831B1CA" w:rsidR="00C6144F" w:rsidRPr="0048411A" w:rsidRDefault="00FC2400" w:rsidP="005F7881">
      <w:pPr>
        <w:pStyle w:val="afff"/>
      </w:pPr>
      <w:r w:rsidRPr="0048411A">
        <w:rPr>
          <w:rFonts w:hint="eastAsia"/>
        </w:rPr>
        <w:t>制剂生产基地的原药仓库应与相应的制剂车间就近建设，特别是高活性的除草剂原药，减少车间送料和车间退料过程中包装损坏泄露产品的交叉污染风险。</w:t>
      </w:r>
    </w:p>
    <w:p w14:paraId="2FBF985C" w14:textId="7870807F" w:rsidR="00C6144F" w:rsidRPr="0048411A" w:rsidRDefault="00FC2400" w:rsidP="005F7881">
      <w:pPr>
        <w:pStyle w:val="afff"/>
      </w:pPr>
      <w:r w:rsidRPr="0048411A">
        <w:rPr>
          <w:rFonts w:hint="eastAsia"/>
        </w:rPr>
        <w:t>除草剂制剂和非除草剂制剂的溶剂或助剂相同，</w:t>
      </w:r>
      <w:r w:rsidR="003503AD" w:rsidRPr="0048411A">
        <w:rPr>
          <w:rFonts w:hint="eastAsia"/>
        </w:rPr>
        <w:t>避免</w:t>
      </w:r>
      <w:r w:rsidRPr="0048411A">
        <w:rPr>
          <w:rFonts w:hint="eastAsia"/>
        </w:rPr>
        <w:t>共用助剂或溶剂储罐。高活性除草剂产品和不同作物的普通除草剂产品的溶剂或助剂相同，不可以共用助剂或溶剂储罐，应建设各自独立的储罐。</w:t>
      </w:r>
    </w:p>
    <w:p w14:paraId="6444D1F8" w14:textId="77777777" w:rsidR="00C6144F" w:rsidRPr="0048411A" w:rsidRDefault="00FC2400" w:rsidP="005F7881">
      <w:pPr>
        <w:pStyle w:val="afff"/>
      </w:pPr>
      <w:r w:rsidRPr="0048411A">
        <w:rPr>
          <w:rFonts w:hint="eastAsia"/>
        </w:rPr>
        <w:t>建立专用的水浴或烘房，确保需加热熔化的除草剂原药与非除草原药在不同的水浴槽</w:t>
      </w:r>
      <w:r w:rsidRPr="0048411A">
        <w:rPr>
          <w:rFonts w:hint="eastAsia"/>
        </w:rPr>
        <w:t>/</w:t>
      </w:r>
      <w:r w:rsidRPr="0048411A">
        <w:rPr>
          <w:rFonts w:hint="eastAsia"/>
        </w:rPr>
        <w:t>烘房里加热。其它化学材料，如助剂或乳化剂，需经水浴或烘房预处理的，则根据用于产品的种类，分别在除草剂或非除草剂使用的水浴</w:t>
      </w:r>
      <w:r w:rsidRPr="0048411A">
        <w:rPr>
          <w:rFonts w:hint="eastAsia"/>
        </w:rPr>
        <w:t>/</w:t>
      </w:r>
      <w:r w:rsidRPr="0048411A">
        <w:rPr>
          <w:rFonts w:hint="eastAsia"/>
        </w:rPr>
        <w:t>烘房加热。</w:t>
      </w:r>
    </w:p>
    <w:p w14:paraId="3F37FB0C" w14:textId="2FE6C08F" w:rsidR="00C6144F" w:rsidRPr="0048411A" w:rsidRDefault="0028590C" w:rsidP="005F7881">
      <w:pPr>
        <w:pStyle w:val="affe"/>
      </w:pPr>
      <w:bookmarkStart w:id="129" w:name="_Toc172895718"/>
      <w:r>
        <w:rPr>
          <w:rFonts w:hint="eastAsia"/>
        </w:rPr>
        <w:t>设备</w:t>
      </w:r>
      <w:r w:rsidRPr="0048411A">
        <w:rPr>
          <w:rFonts w:hint="eastAsia"/>
        </w:rPr>
        <w:t>设计安装要求</w:t>
      </w:r>
      <w:bookmarkEnd w:id="129"/>
    </w:p>
    <w:p w14:paraId="61A6E109" w14:textId="619CAF40" w:rsidR="00C6144F" w:rsidRPr="0048411A" w:rsidRDefault="00FC2400" w:rsidP="005F7881">
      <w:pPr>
        <w:pStyle w:val="afff"/>
      </w:pPr>
      <w:r w:rsidRPr="0048411A">
        <w:rPr>
          <w:rFonts w:hint="eastAsia"/>
        </w:rPr>
        <w:t>用于多种产品生产的装置（单元），设计时应考虑：</w:t>
      </w:r>
    </w:p>
    <w:p w14:paraId="5A1402C4" w14:textId="2920CD8C" w:rsidR="00C6144F" w:rsidRPr="0048411A" w:rsidRDefault="00FC2400" w:rsidP="007830CF">
      <w:pPr>
        <w:pStyle w:val="afffff5"/>
        <w:autoSpaceDE/>
        <w:autoSpaceDN/>
        <w:ind w:firstLine="420"/>
        <w:rPr>
          <w:rFonts w:ascii="Times New Roman"/>
        </w:rPr>
      </w:pPr>
      <w:r w:rsidRPr="0048411A">
        <w:rPr>
          <w:rFonts w:ascii="Times New Roman" w:hint="eastAsia"/>
        </w:rPr>
        <w:t>1</w:t>
      </w:r>
      <w:r w:rsidRPr="0048411A">
        <w:rPr>
          <w:rFonts w:ascii="Times New Roman" w:hint="eastAsia"/>
        </w:rPr>
        <w:t>）在生产车间内设立专用清洗区域（清洗间），配备清洗台、清洗槽、清洗工具，如：高压水枪、刷子等，保证需要拆卸清洗的设备部件能够得到适当的清洗；</w:t>
      </w:r>
      <w:r w:rsidR="008972D9" w:rsidRPr="0048411A">
        <w:rPr>
          <w:rFonts w:ascii="Times New Roman"/>
        </w:rPr>
        <w:t xml:space="preserve"> </w:t>
      </w:r>
    </w:p>
    <w:p w14:paraId="4CBAF3A4" w14:textId="34D334B6" w:rsidR="00C6144F" w:rsidRPr="0048411A" w:rsidRDefault="00FC2400" w:rsidP="007830CF">
      <w:pPr>
        <w:pStyle w:val="afffff5"/>
        <w:autoSpaceDE/>
        <w:autoSpaceDN/>
        <w:ind w:firstLine="420"/>
        <w:rPr>
          <w:rFonts w:ascii="Times New Roman"/>
        </w:rPr>
      </w:pPr>
      <w:r w:rsidRPr="0048411A">
        <w:rPr>
          <w:rFonts w:ascii="Times New Roman" w:hint="eastAsia"/>
        </w:rPr>
        <w:t>2</w:t>
      </w:r>
      <w:r w:rsidRPr="0048411A">
        <w:rPr>
          <w:rFonts w:ascii="Times New Roman" w:hint="eastAsia"/>
        </w:rPr>
        <w:t>）采取湿法清洗的，设备管道</w:t>
      </w:r>
      <w:r w:rsidR="00C06FD3">
        <w:rPr>
          <w:rFonts w:ascii="Times New Roman" w:hint="eastAsia"/>
        </w:rPr>
        <w:t>应</w:t>
      </w:r>
      <w:r w:rsidRPr="0048411A">
        <w:rPr>
          <w:rFonts w:ascii="Times New Roman" w:hint="eastAsia"/>
        </w:rPr>
        <w:t>能够有效密封，不发生液体泄漏；设备和管道内表面</w:t>
      </w:r>
      <w:r w:rsidR="00386E4D">
        <w:rPr>
          <w:rFonts w:ascii="Times New Roman" w:hint="eastAsia"/>
        </w:rPr>
        <w:t>应</w:t>
      </w:r>
      <w:r w:rsidRPr="0048411A">
        <w:rPr>
          <w:rFonts w:ascii="Times New Roman" w:hint="eastAsia"/>
        </w:rPr>
        <w:t>表面光滑，不会导致物料被截留；</w:t>
      </w:r>
      <w:r w:rsidRPr="0048411A">
        <w:rPr>
          <w:rFonts w:ascii="Times New Roman" w:hint="eastAsia"/>
        </w:rPr>
        <w:t xml:space="preserve"> </w:t>
      </w:r>
    </w:p>
    <w:p w14:paraId="3B21BDA2" w14:textId="4BAD72A1" w:rsidR="00C6144F" w:rsidRPr="0048411A" w:rsidRDefault="00FC2400" w:rsidP="007830CF">
      <w:pPr>
        <w:pStyle w:val="afffff5"/>
        <w:autoSpaceDE/>
        <w:autoSpaceDN/>
        <w:ind w:firstLine="420"/>
        <w:rPr>
          <w:rFonts w:ascii="Times New Roman"/>
        </w:rPr>
      </w:pPr>
      <w:r w:rsidRPr="0048411A">
        <w:rPr>
          <w:rFonts w:ascii="Times New Roman" w:hint="eastAsia"/>
        </w:rPr>
        <w:t>3</w:t>
      </w:r>
      <w:r w:rsidRPr="0048411A">
        <w:rPr>
          <w:rFonts w:ascii="Times New Roman" w:hint="eastAsia"/>
        </w:rPr>
        <w:t>）</w:t>
      </w:r>
      <w:r w:rsidR="00892A08">
        <w:rPr>
          <w:rFonts w:ascii="Times New Roman" w:hint="eastAsia"/>
        </w:rPr>
        <w:t>设备</w:t>
      </w:r>
      <w:r w:rsidRPr="0048411A">
        <w:rPr>
          <w:rFonts w:ascii="Times New Roman" w:hint="eastAsia"/>
        </w:rPr>
        <w:t>周围留出足够的空间和合理拆卸点，方便阀门、部件、管道等拆卸安装；如果是制剂生产</w:t>
      </w:r>
      <w:r w:rsidR="00892A08">
        <w:rPr>
          <w:rFonts w:ascii="Times New Roman" w:hint="eastAsia"/>
        </w:rPr>
        <w:t>设备</w:t>
      </w:r>
      <w:r w:rsidRPr="0048411A">
        <w:rPr>
          <w:rFonts w:ascii="Times New Roman" w:hint="eastAsia"/>
        </w:rPr>
        <w:t>，特别是水悬浮剂和油悬浮剂，使用快接方式的管道、弯头和连接件等，便于快速拆卸、检查和安装；</w:t>
      </w:r>
    </w:p>
    <w:p w14:paraId="1874CEA3" w14:textId="7A5BC36D" w:rsidR="00C6144F" w:rsidRPr="0048411A" w:rsidRDefault="00FC2400" w:rsidP="007830CF">
      <w:pPr>
        <w:pStyle w:val="afffff5"/>
        <w:autoSpaceDE/>
        <w:autoSpaceDN/>
        <w:ind w:firstLine="420"/>
        <w:rPr>
          <w:rFonts w:ascii="Times New Roman"/>
        </w:rPr>
      </w:pPr>
      <w:r w:rsidRPr="0048411A">
        <w:rPr>
          <w:rFonts w:ascii="Times New Roman" w:hint="eastAsia"/>
        </w:rPr>
        <w:t>4</w:t>
      </w:r>
      <w:r w:rsidRPr="0048411A">
        <w:rPr>
          <w:rFonts w:ascii="Times New Roman" w:hint="eastAsia"/>
        </w:rPr>
        <w:t>）</w:t>
      </w:r>
      <w:r w:rsidR="00892A08">
        <w:rPr>
          <w:rFonts w:ascii="Times New Roman" w:hint="eastAsia"/>
        </w:rPr>
        <w:t>在</w:t>
      </w:r>
      <w:r w:rsidRPr="0048411A">
        <w:rPr>
          <w:rFonts w:ascii="Times New Roman" w:hint="eastAsia"/>
        </w:rPr>
        <w:t>整个工艺过程</w:t>
      </w:r>
      <w:r w:rsidR="00892A08">
        <w:rPr>
          <w:rFonts w:ascii="Times New Roman" w:hint="eastAsia"/>
        </w:rPr>
        <w:t>中</w:t>
      </w:r>
      <w:r w:rsidRPr="0048411A">
        <w:rPr>
          <w:rFonts w:ascii="Times New Roman" w:hint="eastAsia"/>
        </w:rPr>
        <w:t>，选择合适的位置安装合适的清洗液取样口，根据清洗难易程度和方便清洗工作开展的需要，一个生产装置可以设置多个清洗液取样口，但</w:t>
      </w:r>
      <w:r w:rsidR="00C06FD3">
        <w:rPr>
          <w:rFonts w:ascii="Times New Roman" w:hint="eastAsia"/>
        </w:rPr>
        <w:t>应</w:t>
      </w:r>
      <w:r w:rsidRPr="0048411A">
        <w:rPr>
          <w:rFonts w:ascii="Times New Roman" w:hint="eastAsia"/>
        </w:rPr>
        <w:t>设置一个终端取样口，通常位于工艺过程的末端，取样</w:t>
      </w:r>
      <w:r w:rsidR="003503AD" w:rsidRPr="0048411A">
        <w:rPr>
          <w:rFonts w:ascii="Times New Roman" w:hint="eastAsia"/>
        </w:rPr>
        <w:t>应有代表性（所选取的清洗液和产品一样能够接触到全部工艺设备的内表面）</w:t>
      </w:r>
      <w:r w:rsidRPr="0048411A">
        <w:rPr>
          <w:rFonts w:ascii="Times New Roman" w:hint="eastAsia"/>
        </w:rPr>
        <w:t>。如果是多个工段的合成装置，可以在每个工段设置一个终端清洗液取样口。</w:t>
      </w:r>
    </w:p>
    <w:p w14:paraId="54281470" w14:textId="2DA25C14" w:rsidR="00C6144F" w:rsidRPr="0048411A" w:rsidRDefault="00FC2400" w:rsidP="005F7881">
      <w:pPr>
        <w:pStyle w:val="afff"/>
      </w:pPr>
      <w:r w:rsidRPr="0048411A">
        <w:rPr>
          <w:rFonts w:hint="eastAsia"/>
        </w:rPr>
        <w:t>液体制剂产品的加工过程中，如果物料是依靠重力从处于高位的设备</w:t>
      </w:r>
      <w:r w:rsidR="00892A08">
        <w:rPr>
          <w:rFonts w:hint="eastAsia"/>
        </w:rPr>
        <w:t>自流</w:t>
      </w:r>
      <w:r w:rsidRPr="0048411A">
        <w:rPr>
          <w:rFonts w:hint="eastAsia"/>
        </w:rPr>
        <w:t>转移至处于低位的设备</w:t>
      </w:r>
      <w:r w:rsidR="00C12F73">
        <w:rPr>
          <w:rFonts w:hint="eastAsia"/>
        </w:rPr>
        <w:t>，</w:t>
      </w:r>
      <w:r w:rsidRPr="0048411A">
        <w:rPr>
          <w:rFonts w:hint="eastAsia"/>
        </w:rPr>
        <w:t>处于高位的釜罐应设计成圆底、排出口</w:t>
      </w:r>
      <w:r w:rsidR="00C06FD3">
        <w:rPr>
          <w:rFonts w:hint="eastAsia"/>
        </w:rPr>
        <w:t>应</w:t>
      </w:r>
      <w:r w:rsidRPr="0048411A">
        <w:rPr>
          <w:rFonts w:hint="eastAsia"/>
        </w:rPr>
        <w:t>设在容器底部的最低点。物料管道设计</w:t>
      </w:r>
      <w:r w:rsidR="00386E4D">
        <w:rPr>
          <w:rFonts w:hint="eastAsia"/>
        </w:rPr>
        <w:t>应</w:t>
      </w:r>
      <w:r w:rsidRPr="0048411A">
        <w:rPr>
          <w:rFonts w:hint="eastAsia"/>
        </w:rPr>
        <w:t>确保不存在可能积聚物料的</w:t>
      </w:r>
      <w:r w:rsidRPr="0048411A">
        <w:rPr>
          <w:rFonts w:hint="eastAsia"/>
        </w:rPr>
        <w:t>U</w:t>
      </w:r>
      <w:r w:rsidRPr="0048411A">
        <w:rPr>
          <w:rFonts w:hint="eastAsia"/>
        </w:rPr>
        <w:t>型管道，带有封头或盲板的支管，管道系统最低点</w:t>
      </w:r>
      <w:r w:rsidR="00386E4D">
        <w:rPr>
          <w:rFonts w:hint="eastAsia"/>
        </w:rPr>
        <w:t>应</w:t>
      </w:r>
      <w:r w:rsidRPr="0048411A">
        <w:rPr>
          <w:rFonts w:hint="eastAsia"/>
        </w:rPr>
        <w:t>设置阀门以便于排净液体。</w:t>
      </w:r>
    </w:p>
    <w:p w14:paraId="20A4E2A2" w14:textId="6A7A34F8" w:rsidR="00C6144F" w:rsidRPr="0048411A" w:rsidRDefault="00FC2400" w:rsidP="005F7881">
      <w:pPr>
        <w:pStyle w:val="afff"/>
      </w:pPr>
      <w:r w:rsidRPr="0048411A">
        <w:rPr>
          <w:rFonts w:hint="eastAsia"/>
        </w:rPr>
        <w:t>所有液体制剂装置液体管道安装</w:t>
      </w:r>
      <w:r w:rsidR="00386E4D">
        <w:rPr>
          <w:rFonts w:hint="eastAsia"/>
        </w:rPr>
        <w:t>应</w:t>
      </w:r>
      <w:r w:rsidRPr="0048411A">
        <w:rPr>
          <w:rFonts w:hint="eastAsia"/>
        </w:rPr>
        <w:t>有坡度便于液体流动或</w:t>
      </w:r>
      <w:r w:rsidR="003503AD" w:rsidRPr="0048411A">
        <w:rPr>
          <w:rFonts w:hint="eastAsia"/>
        </w:rPr>
        <w:t>排出</w:t>
      </w:r>
      <w:r w:rsidRPr="0048411A">
        <w:rPr>
          <w:rFonts w:hint="eastAsia"/>
        </w:rPr>
        <w:t>，传输物料的管道至少保持</w:t>
      </w:r>
      <w:r w:rsidRPr="0048411A">
        <w:rPr>
          <w:rFonts w:hint="eastAsia"/>
        </w:rPr>
        <w:t>1-3</w:t>
      </w:r>
      <w:r w:rsidRPr="0048411A">
        <w:rPr>
          <w:rFonts w:hint="eastAsia"/>
        </w:rPr>
        <w:t>度的倾斜度，对于水悬浮剂和油悬浮剂粘度较大的产品，管道倾斜度可以适当加大。产品输送管道采用固定管道，减少使用软管，防止形成低点积存产品。</w:t>
      </w:r>
    </w:p>
    <w:p w14:paraId="70972170" w14:textId="3F28AE6E" w:rsidR="00C6144F" w:rsidRPr="0048411A" w:rsidRDefault="00FC2400" w:rsidP="005F7881">
      <w:pPr>
        <w:pStyle w:val="afff"/>
      </w:pPr>
      <w:r w:rsidRPr="0048411A">
        <w:rPr>
          <w:rFonts w:hint="eastAsia"/>
        </w:rPr>
        <w:t>制剂</w:t>
      </w:r>
      <w:r w:rsidR="00892A08">
        <w:rPr>
          <w:rFonts w:hint="eastAsia"/>
        </w:rPr>
        <w:t>加工设备</w:t>
      </w:r>
      <w:r w:rsidRPr="0048411A">
        <w:rPr>
          <w:rFonts w:hint="eastAsia"/>
        </w:rPr>
        <w:t>应安装由工艺控制系统控制的自动在线清洗设备。对于加料釜和混合釜，每个釜至少安装两个</w:t>
      </w:r>
      <w:r w:rsidRPr="0048411A">
        <w:rPr>
          <w:rFonts w:hint="eastAsia"/>
        </w:rPr>
        <w:t>360</w:t>
      </w:r>
      <w:r w:rsidRPr="0048411A">
        <w:rPr>
          <w:rFonts w:hint="eastAsia"/>
        </w:rPr>
        <w:t>度喷洗头，配备循环管道和泵，可以循环冲洗釜内壁、搅拌桨、挡板等。应设置足够数量的清洗检查窗以便观察清洗设备并进行目视检查。</w:t>
      </w:r>
    </w:p>
    <w:p w14:paraId="70EAB58E" w14:textId="29DA954F" w:rsidR="00C6144F" w:rsidRPr="0048411A" w:rsidRDefault="00FC2400" w:rsidP="005F7881">
      <w:pPr>
        <w:pStyle w:val="afff"/>
      </w:pPr>
      <w:r w:rsidRPr="0048411A">
        <w:rPr>
          <w:rFonts w:hint="eastAsia"/>
        </w:rPr>
        <w:t>高活性除草剂尤其是高活性非选择性除草剂生产</w:t>
      </w:r>
      <w:r w:rsidR="00892A08">
        <w:rPr>
          <w:rFonts w:hint="eastAsia"/>
        </w:rPr>
        <w:t>厂房</w:t>
      </w:r>
      <w:r w:rsidRPr="0048411A">
        <w:rPr>
          <w:rFonts w:hint="eastAsia"/>
        </w:rPr>
        <w:t>设计时，固体活性成分或含活性成分的固体产品的操作车间应设计可清洗的墙面，墙面无裂缝、孔洞，边角不渗漏。</w:t>
      </w:r>
    </w:p>
    <w:p w14:paraId="7743E9C4" w14:textId="1457B91F" w:rsidR="00C6144F" w:rsidRPr="0048411A" w:rsidRDefault="00FC2400" w:rsidP="005F7881">
      <w:pPr>
        <w:pStyle w:val="afff"/>
      </w:pPr>
      <w:r w:rsidRPr="0048411A">
        <w:rPr>
          <w:rFonts w:hint="eastAsia"/>
        </w:rPr>
        <w:t>水悬浮剂和油悬浮剂设备应首选不锈钢材质的，最好是内表面经过打磨的光滑表面。釜底为圆底，不采用带有角度的平底或锥底的釜底。混合釜内不安装挡板，如必须安装，挡板表面和焊缝</w:t>
      </w:r>
      <w:r w:rsidR="00C06FD3">
        <w:rPr>
          <w:rFonts w:hint="eastAsia"/>
        </w:rPr>
        <w:t>应</w:t>
      </w:r>
      <w:r w:rsidRPr="0048411A">
        <w:rPr>
          <w:rFonts w:hint="eastAsia"/>
        </w:rPr>
        <w:t>打磨光滑。进入釜内的加料管线和搅拌桨</w:t>
      </w:r>
      <w:r w:rsidR="00386E4D">
        <w:rPr>
          <w:rFonts w:hint="eastAsia"/>
        </w:rPr>
        <w:t>应</w:t>
      </w:r>
      <w:r w:rsidRPr="0048411A">
        <w:rPr>
          <w:rFonts w:hint="eastAsia"/>
        </w:rPr>
        <w:t>打磨光滑，整个釜内不存在冲刷不到的死角。</w:t>
      </w:r>
    </w:p>
    <w:p w14:paraId="036BF4AD" w14:textId="0C98A501" w:rsidR="00C6144F" w:rsidRPr="0048411A" w:rsidRDefault="00FC2400" w:rsidP="005F7881">
      <w:pPr>
        <w:pStyle w:val="afff"/>
      </w:pPr>
      <w:r w:rsidRPr="0048411A">
        <w:rPr>
          <w:rFonts w:hint="eastAsia"/>
        </w:rPr>
        <w:t>输送</w:t>
      </w:r>
      <w:r w:rsidR="00C12F73">
        <w:rPr>
          <w:rFonts w:hint="eastAsia"/>
        </w:rPr>
        <w:t>制剂</w:t>
      </w:r>
      <w:r w:rsidRPr="0048411A">
        <w:rPr>
          <w:rFonts w:hint="eastAsia"/>
        </w:rPr>
        <w:t>产品的管道应首选不锈钢材质，如果是水悬浮剂和油悬浮剂产品，最好进行打磨抛光处理，不采用塑料、橡胶或碳钢材质。</w:t>
      </w:r>
      <w:r w:rsidR="00586C88">
        <w:rPr>
          <w:rFonts w:hint="eastAsia"/>
        </w:rPr>
        <w:t>包装（含</w:t>
      </w:r>
      <w:r w:rsidR="00586C88" w:rsidRPr="0048411A">
        <w:rPr>
          <w:rFonts w:hint="eastAsia"/>
        </w:rPr>
        <w:t>分装</w:t>
      </w:r>
      <w:r w:rsidR="00586C88">
        <w:rPr>
          <w:rFonts w:hint="eastAsia"/>
        </w:rPr>
        <w:t>）</w:t>
      </w:r>
      <w:r w:rsidRPr="0048411A">
        <w:rPr>
          <w:rFonts w:hint="eastAsia"/>
        </w:rPr>
        <w:t>设备上的软管应专用于某一产品或某一作物的产品。</w:t>
      </w:r>
    </w:p>
    <w:p w14:paraId="5F9636AF" w14:textId="61AA743B" w:rsidR="00C6144F" w:rsidRPr="0048411A" w:rsidRDefault="00FC2400" w:rsidP="005F7881">
      <w:pPr>
        <w:pStyle w:val="afff"/>
      </w:pPr>
      <w:r w:rsidRPr="0048411A">
        <w:rPr>
          <w:rFonts w:hint="eastAsia"/>
        </w:rPr>
        <w:lastRenderedPageBreak/>
        <w:t>车间内输送接触到活性成分的管道（原药母液、中间体或产品），一根管道不能超过两个弯头，除罐区往车间输送物料外，单根管道长度不超过</w:t>
      </w:r>
      <w:r w:rsidRPr="0048411A">
        <w:rPr>
          <w:rFonts w:hint="eastAsia"/>
        </w:rPr>
        <w:t>10</w:t>
      </w:r>
      <w:r w:rsidRPr="0048411A">
        <w:rPr>
          <w:rFonts w:hint="eastAsia"/>
        </w:rPr>
        <w:t>米，超过</w:t>
      </w:r>
      <w:r w:rsidRPr="0048411A">
        <w:rPr>
          <w:rFonts w:hint="eastAsia"/>
        </w:rPr>
        <w:t>10</w:t>
      </w:r>
      <w:r w:rsidRPr="0048411A">
        <w:rPr>
          <w:rFonts w:hint="eastAsia"/>
        </w:rPr>
        <w:t>米应根据情况采用法兰连接或快速接头连接。</w:t>
      </w:r>
    </w:p>
    <w:p w14:paraId="20BCCD5D" w14:textId="41DF14BE" w:rsidR="00C6144F" w:rsidRPr="0048411A" w:rsidRDefault="00FC2400" w:rsidP="005F7881">
      <w:pPr>
        <w:pStyle w:val="afff"/>
      </w:pPr>
      <w:r w:rsidRPr="0048411A">
        <w:rPr>
          <w:rFonts w:hint="eastAsia"/>
        </w:rPr>
        <w:t>制剂产品特别是水悬浮剂或油悬浮剂的设备和管道</w:t>
      </w:r>
      <w:r w:rsidR="008A0B6A">
        <w:rPr>
          <w:rFonts w:hint="eastAsia"/>
        </w:rPr>
        <w:t>，短距离应</w:t>
      </w:r>
      <w:r w:rsidRPr="0048411A">
        <w:rPr>
          <w:rFonts w:hint="eastAsia"/>
        </w:rPr>
        <w:t>减少法兰连接，采用快速接头。避免直角转向，采用圆弧形弯管转向。管路系统</w:t>
      </w:r>
      <w:r w:rsidR="00386E4D">
        <w:rPr>
          <w:rFonts w:hint="eastAsia"/>
        </w:rPr>
        <w:t>应</w:t>
      </w:r>
      <w:r w:rsidRPr="0048411A">
        <w:rPr>
          <w:rFonts w:hint="eastAsia"/>
        </w:rPr>
        <w:t>避免设置小半径弯头，以最大限度降低物料积聚风险。</w:t>
      </w:r>
    </w:p>
    <w:p w14:paraId="061F30F2" w14:textId="262B8AA7" w:rsidR="00C6144F" w:rsidRPr="0048411A" w:rsidRDefault="00FC2400" w:rsidP="005F7881">
      <w:pPr>
        <w:pStyle w:val="afff"/>
      </w:pPr>
      <w:r w:rsidRPr="0048411A">
        <w:rPr>
          <w:rFonts w:hint="eastAsia"/>
        </w:rPr>
        <w:t>不同制剂产品的储罐不共用管道输送产品到某个特定的一条分装线或多条分装线。如果需要使用部分共用管道输送产品，则</w:t>
      </w:r>
      <w:r w:rsidR="00C06FD3">
        <w:rPr>
          <w:rFonts w:hint="eastAsia"/>
        </w:rPr>
        <w:t>应</w:t>
      </w:r>
      <w:r w:rsidRPr="0048411A">
        <w:rPr>
          <w:rFonts w:hint="eastAsia"/>
        </w:rPr>
        <w:t>设计双隔离措施防止由于阀门内漏而导致产品在输送过程中意外混合。</w:t>
      </w:r>
    </w:p>
    <w:p w14:paraId="75A56451" w14:textId="6F72E309" w:rsidR="00C6144F" w:rsidRPr="0048411A" w:rsidRDefault="00FC2400" w:rsidP="005F7881">
      <w:pPr>
        <w:pStyle w:val="afff"/>
      </w:pPr>
      <w:r w:rsidRPr="0048411A">
        <w:rPr>
          <w:rFonts w:hint="eastAsia"/>
        </w:rPr>
        <w:t>溶剂或助剂储罐如果给多种同类制剂产品提供溶剂或助剂，</w:t>
      </w:r>
      <w:r w:rsidR="00C06FD3">
        <w:rPr>
          <w:rFonts w:hint="eastAsia"/>
        </w:rPr>
        <w:t>应</w:t>
      </w:r>
      <w:r w:rsidRPr="0048411A">
        <w:rPr>
          <w:rFonts w:hint="eastAsia"/>
        </w:rPr>
        <w:t>设计双重阀门和安全联锁措施，保证储罐不能同时给不同的制剂釜进料，确保不会回料、倒料、窜料等。</w:t>
      </w:r>
    </w:p>
    <w:p w14:paraId="65065E4D" w14:textId="56CCA5BE" w:rsidR="00C6144F" w:rsidRPr="0048411A" w:rsidRDefault="00FC2400" w:rsidP="005F7881">
      <w:pPr>
        <w:pStyle w:val="afff"/>
      </w:pPr>
      <w:r w:rsidRPr="0048411A">
        <w:rPr>
          <w:rFonts w:hint="eastAsia"/>
        </w:rPr>
        <w:t>多个制剂装置和多条包装线之间避免采用多向阀转换输送物料，防止开错阀门位置而造成交叉污染。应采用物料转换站</w:t>
      </w:r>
      <w:r w:rsidR="00B347B6" w:rsidRPr="0048411A">
        <w:rPr>
          <w:rFonts w:hint="eastAsia"/>
        </w:rPr>
        <w:t>，双人确认，确保</w:t>
      </w:r>
      <w:r w:rsidRPr="0048411A">
        <w:rPr>
          <w:rFonts w:hint="eastAsia"/>
        </w:rPr>
        <w:t>正确连接输送和接收管道。</w:t>
      </w:r>
    </w:p>
    <w:p w14:paraId="405C98F3" w14:textId="1D5A02B9" w:rsidR="00C6144F" w:rsidRPr="0048411A" w:rsidRDefault="00FC2400" w:rsidP="005F7881">
      <w:pPr>
        <w:pStyle w:val="afff"/>
      </w:pPr>
      <w:r w:rsidRPr="0048411A">
        <w:rPr>
          <w:rFonts w:hint="eastAsia"/>
        </w:rPr>
        <w:t>固体投料间</w:t>
      </w:r>
      <w:r w:rsidR="00C06FD3">
        <w:rPr>
          <w:rFonts w:hint="eastAsia"/>
        </w:rPr>
        <w:t>应</w:t>
      </w:r>
      <w:r w:rsidRPr="0048411A">
        <w:rPr>
          <w:rFonts w:hint="eastAsia"/>
        </w:rPr>
        <w:t>完全密闭，房间</w:t>
      </w:r>
      <w:r w:rsidR="00C06FD3">
        <w:rPr>
          <w:rFonts w:hint="eastAsia"/>
        </w:rPr>
        <w:t>应</w:t>
      </w:r>
      <w:r w:rsidRPr="0048411A">
        <w:rPr>
          <w:rFonts w:hint="eastAsia"/>
        </w:rPr>
        <w:t>配备排风系统，保持房间为微负压状态，投料系统</w:t>
      </w:r>
      <w:r w:rsidR="00C06FD3">
        <w:rPr>
          <w:rFonts w:hint="eastAsia"/>
        </w:rPr>
        <w:t>应</w:t>
      </w:r>
      <w:r w:rsidRPr="0048411A">
        <w:rPr>
          <w:rFonts w:hint="eastAsia"/>
        </w:rPr>
        <w:t>配备局部通风除尘系统，并且安装联锁或者报警来控制或提醒操作员工，避免在粉尘收集系统不工作的情况下进行投料操作。</w:t>
      </w:r>
    </w:p>
    <w:p w14:paraId="3B64681C" w14:textId="77777777" w:rsidR="00C6144F" w:rsidRPr="0048411A" w:rsidRDefault="00FC2400" w:rsidP="005F7881">
      <w:pPr>
        <w:pStyle w:val="affe"/>
      </w:pPr>
      <w:bookmarkStart w:id="130" w:name="_Toc172895719"/>
      <w:r w:rsidRPr="0048411A">
        <w:rPr>
          <w:rFonts w:hint="eastAsia"/>
        </w:rPr>
        <w:t>产品切换装置清洗要求</w:t>
      </w:r>
      <w:bookmarkEnd w:id="130"/>
    </w:p>
    <w:p w14:paraId="15FADF1A" w14:textId="2A726546" w:rsidR="00C6144F" w:rsidRPr="0048411A" w:rsidRDefault="00FC2400" w:rsidP="005F7881">
      <w:pPr>
        <w:pStyle w:val="afff"/>
      </w:pPr>
      <w:r w:rsidRPr="0048411A">
        <w:rPr>
          <w:rFonts w:hint="eastAsia"/>
        </w:rPr>
        <w:t>对于存在产品切换的生产线（不论是合成、制剂还是包装），都</w:t>
      </w:r>
      <w:r w:rsidR="00C06FD3">
        <w:rPr>
          <w:rFonts w:hint="eastAsia"/>
        </w:rPr>
        <w:t>应</w:t>
      </w:r>
      <w:r w:rsidR="00DB641C" w:rsidRPr="00DB641C">
        <w:rPr>
          <w:rFonts w:hint="eastAsia"/>
        </w:rPr>
        <w:t>根据具体装置和产线建立和执行符合要求的清洗程序。</w:t>
      </w:r>
      <w:r w:rsidRPr="0048411A">
        <w:rPr>
          <w:rFonts w:hint="eastAsia"/>
        </w:rPr>
        <w:t>，该清洗程序</w:t>
      </w:r>
      <w:r w:rsidR="00C06FD3">
        <w:rPr>
          <w:rFonts w:hint="eastAsia"/>
        </w:rPr>
        <w:t>应</w:t>
      </w:r>
      <w:r w:rsidRPr="0048411A">
        <w:rPr>
          <w:rFonts w:hint="eastAsia"/>
        </w:rPr>
        <w:t>包括以下的要求。</w:t>
      </w:r>
    </w:p>
    <w:p w14:paraId="544DB59F" w14:textId="1EC3827D" w:rsidR="00C6144F" w:rsidRPr="0048411A" w:rsidRDefault="00FC2400" w:rsidP="007830CF">
      <w:pPr>
        <w:pStyle w:val="afffff5"/>
        <w:autoSpaceDE/>
        <w:autoSpaceDN/>
        <w:ind w:firstLine="420"/>
        <w:rPr>
          <w:rFonts w:ascii="Times New Roman"/>
        </w:rPr>
      </w:pPr>
      <w:r w:rsidRPr="0048411A">
        <w:rPr>
          <w:rFonts w:ascii="Times New Roman" w:hint="eastAsia"/>
        </w:rPr>
        <w:t>1</w:t>
      </w:r>
      <w:r w:rsidRPr="0048411A">
        <w:rPr>
          <w:rFonts w:ascii="Times New Roman" w:hint="eastAsia"/>
        </w:rPr>
        <w:t>）清洗完成之前，</w:t>
      </w:r>
      <w:r w:rsidR="00C06FD3">
        <w:rPr>
          <w:rFonts w:ascii="Times New Roman" w:hint="eastAsia"/>
        </w:rPr>
        <w:t>应</w:t>
      </w:r>
      <w:r w:rsidRPr="0048411A">
        <w:rPr>
          <w:rFonts w:ascii="Times New Roman" w:hint="eastAsia"/>
        </w:rPr>
        <w:t>把与本次生产无关的所有物料（化学品、包装材料等）完全清理出现场</w:t>
      </w:r>
      <w:r w:rsidR="008972D9">
        <w:rPr>
          <w:rFonts w:ascii="Times New Roman" w:hint="eastAsia"/>
        </w:rPr>
        <w:t>。</w:t>
      </w:r>
      <w:r w:rsidRPr="0048411A">
        <w:rPr>
          <w:rFonts w:ascii="Times New Roman" w:hint="eastAsia"/>
        </w:rPr>
        <w:t>现场只允许存在即将生产的化学材料和包材，并在规定位置摆放；</w:t>
      </w:r>
    </w:p>
    <w:p w14:paraId="443D720C" w14:textId="4DE890FD" w:rsidR="00C6144F" w:rsidRPr="0048411A" w:rsidRDefault="00FC2400" w:rsidP="007830CF">
      <w:pPr>
        <w:pStyle w:val="afffff5"/>
        <w:autoSpaceDE/>
        <w:autoSpaceDN/>
        <w:ind w:firstLine="420"/>
        <w:rPr>
          <w:rFonts w:ascii="Times New Roman"/>
        </w:rPr>
      </w:pPr>
      <w:r w:rsidRPr="0048411A">
        <w:rPr>
          <w:rFonts w:ascii="Times New Roman" w:hint="eastAsia"/>
        </w:rPr>
        <w:t>2</w:t>
      </w:r>
      <w:r w:rsidRPr="0048411A">
        <w:rPr>
          <w:rFonts w:ascii="Times New Roman" w:hint="eastAsia"/>
        </w:rPr>
        <w:t>）</w:t>
      </w:r>
      <w:r w:rsidR="00C06FD3">
        <w:rPr>
          <w:rFonts w:ascii="Times New Roman" w:hint="eastAsia"/>
        </w:rPr>
        <w:t>应</w:t>
      </w:r>
      <w:r w:rsidRPr="0048411A">
        <w:rPr>
          <w:rFonts w:ascii="Times New Roman" w:hint="eastAsia"/>
        </w:rPr>
        <w:t>建立一份详细的包括所有需要完成的清洗步骤及其顺序的检查表，由执行清洗的人员签字，并且在下一次生产开始前，由另一位指定的负责人进行复核，确认所有步骤完成无误；</w:t>
      </w:r>
    </w:p>
    <w:p w14:paraId="044D15AC" w14:textId="32D670D9" w:rsidR="00C6144F" w:rsidRPr="0048411A" w:rsidRDefault="00FC2400" w:rsidP="007830CF">
      <w:pPr>
        <w:pStyle w:val="afffff5"/>
        <w:autoSpaceDE/>
        <w:autoSpaceDN/>
        <w:ind w:firstLine="420"/>
        <w:rPr>
          <w:rFonts w:ascii="Times New Roman"/>
        </w:rPr>
      </w:pPr>
      <w:r w:rsidRPr="0048411A">
        <w:rPr>
          <w:rFonts w:ascii="Times New Roman" w:hint="eastAsia"/>
        </w:rPr>
        <w:t>3</w:t>
      </w:r>
      <w:r w:rsidRPr="0048411A">
        <w:rPr>
          <w:rFonts w:ascii="Times New Roman" w:hint="eastAsia"/>
        </w:rPr>
        <w:t>）对于每一件和产品接触的设备，包括相连的管道、接头、相关的工具等，注明：清洗的方式（在线清洗、手工清洗、拆卸清洗或干洗）；清洗方法的详细描述（使用的清洗溶剂、擦拭材料、清洗设备）和清洗条件（数量、温度、流速、持续时间）等；</w:t>
      </w:r>
    </w:p>
    <w:p w14:paraId="1C451CC3" w14:textId="77777777" w:rsidR="00C6144F" w:rsidRPr="0048411A" w:rsidRDefault="00FC2400" w:rsidP="007830CF">
      <w:pPr>
        <w:pStyle w:val="afffff5"/>
        <w:autoSpaceDE/>
        <w:autoSpaceDN/>
        <w:ind w:firstLine="420"/>
        <w:rPr>
          <w:rFonts w:ascii="Times New Roman"/>
        </w:rPr>
      </w:pPr>
      <w:r w:rsidRPr="0048411A">
        <w:rPr>
          <w:rFonts w:ascii="Times New Roman" w:hint="eastAsia"/>
        </w:rPr>
        <w:t>4</w:t>
      </w:r>
      <w:r w:rsidRPr="0048411A">
        <w:rPr>
          <w:rFonts w:ascii="Times New Roman" w:hint="eastAsia"/>
        </w:rPr>
        <w:t>）特定的拆卸清洗和目视检查的说明；</w:t>
      </w:r>
    </w:p>
    <w:p w14:paraId="226D1DF0" w14:textId="77777777" w:rsidR="00C6144F" w:rsidRPr="0048411A" w:rsidRDefault="00FC2400" w:rsidP="007830CF">
      <w:pPr>
        <w:pStyle w:val="afffff5"/>
        <w:autoSpaceDE/>
        <w:autoSpaceDN/>
        <w:ind w:firstLine="420"/>
        <w:rPr>
          <w:rFonts w:ascii="Times New Roman"/>
        </w:rPr>
      </w:pPr>
      <w:r w:rsidRPr="0048411A">
        <w:rPr>
          <w:rFonts w:ascii="Times New Roman" w:hint="eastAsia"/>
        </w:rPr>
        <w:t>5</w:t>
      </w:r>
      <w:r w:rsidRPr="0048411A">
        <w:rPr>
          <w:rFonts w:ascii="Times New Roman" w:hint="eastAsia"/>
        </w:rPr>
        <w:t>）取样计划：列出取样位置、取样量、取样工具、取样频率等；描述取样方式方法；</w:t>
      </w:r>
    </w:p>
    <w:p w14:paraId="4F224366" w14:textId="77777777" w:rsidR="00C6144F" w:rsidRPr="0048411A" w:rsidRDefault="00FC2400" w:rsidP="007830CF">
      <w:pPr>
        <w:pStyle w:val="afffff5"/>
        <w:autoSpaceDE/>
        <w:autoSpaceDN/>
        <w:ind w:firstLine="420"/>
        <w:rPr>
          <w:rFonts w:ascii="Times New Roman"/>
        </w:rPr>
      </w:pPr>
      <w:r w:rsidRPr="0048411A">
        <w:rPr>
          <w:rFonts w:ascii="Times New Roman" w:hint="eastAsia"/>
        </w:rPr>
        <w:t>6</w:t>
      </w:r>
      <w:r w:rsidRPr="0048411A">
        <w:rPr>
          <w:rFonts w:ascii="Times New Roman" w:hint="eastAsia"/>
        </w:rPr>
        <w:t>）检测前序产品活性成分在清洗液或后续产品中的痕量残留；</w:t>
      </w:r>
    </w:p>
    <w:p w14:paraId="70807745" w14:textId="6E0F1E20" w:rsidR="00C6144F" w:rsidRPr="0048411A" w:rsidRDefault="00FC2400" w:rsidP="005F7881">
      <w:pPr>
        <w:pStyle w:val="afff"/>
      </w:pPr>
      <w:r w:rsidRPr="0048411A">
        <w:rPr>
          <w:rFonts w:hint="eastAsia"/>
        </w:rPr>
        <w:t>在新生产开始前，车间的地面和设备的表面（墙壁和地板等）不能有明显的</w:t>
      </w:r>
      <w:r w:rsidR="00DB641C">
        <w:rPr>
          <w:rFonts w:hint="eastAsia"/>
        </w:rPr>
        <w:t>前次</w:t>
      </w:r>
      <w:r w:rsidRPr="0048411A">
        <w:rPr>
          <w:rFonts w:hint="eastAsia"/>
        </w:rPr>
        <w:t>产品残留。从设备外表面和（或）地板上清扫收集的物料</w:t>
      </w:r>
      <w:r w:rsidR="00C06FD3">
        <w:rPr>
          <w:rFonts w:hint="eastAsia"/>
        </w:rPr>
        <w:t>应</w:t>
      </w:r>
      <w:r w:rsidRPr="0048411A">
        <w:rPr>
          <w:rFonts w:hint="eastAsia"/>
        </w:rPr>
        <w:t>废弃处理。</w:t>
      </w:r>
    </w:p>
    <w:p w14:paraId="0B6C7C65" w14:textId="55039C79" w:rsidR="00C6144F" w:rsidRPr="0048411A" w:rsidRDefault="00FC2400" w:rsidP="005F7881">
      <w:pPr>
        <w:pStyle w:val="afff"/>
      </w:pPr>
      <w:r w:rsidRPr="0048411A">
        <w:rPr>
          <w:rFonts w:hint="eastAsia"/>
        </w:rPr>
        <w:t>针对不同作物的除草剂产品之间的转产，</w:t>
      </w:r>
      <w:r w:rsidR="00C06FD3">
        <w:rPr>
          <w:rFonts w:hint="eastAsia"/>
        </w:rPr>
        <w:t>应</w:t>
      </w:r>
      <w:r w:rsidR="00DB641C" w:rsidRPr="00DB641C">
        <w:rPr>
          <w:rFonts w:hint="eastAsia"/>
        </w:rPr>
        <w:t>分析检测前一个产品中所包含的所有活性成分的残留含量，</w:t>
      </w:r>
      <w:r w:rsidRPr="0048411A">
        <w:rPr>
          <w:rFonts w:hint="eastAsia"/>
        </w:rPr>
        <w:t>只有当分析测试表明清洗液中的前序产品活性成分残留量低于</w:t>
      </w:r>
      <w:r w:rsidRPr="0048411A">
        <w:rPr>
          <w:rFonts w:hint="eastAsia"/>
        </w:rPr>
        <w:t>ACL</w:t>
      </w:r>
      <w:r w:rsidRPr="0048411A">
        <w:rPr>
          <w:rFonts w:hint="eastAsia"/>
        </w:rPr>
        <w:t>值时，才能放行该生产装置用于后续产品的生产。</w:t>
      </w:r>
    </w:p>
    <w:p w14:paraId="5BECD893" w14:textId="3AD42D2C" w:rsidR="00C6144F" w:rsidRPr="0048411A" w:rsidRDefault="00FC2400" w:rsidP="005F7881">
      <w:pPr>
        <w:pStyle w:val="afff"/>
      </w:pPr>
      <w:r w:rsidRPr="0048411A">
        <w:rPr>
          <w:rFonts w:hint="eastAsia"/>
        </w:rPr>
        <w:t>用于液体生产线设备放行</w:t>
      </w:r>
      <w:r w:rsidR="00DB641C">
        <w:rPr>
          <w:rFonts w:hint="eastAsia"/>
        </w:rPr>
        <w:t>前，该装置</w:t>
      </w:r>
      <w:r w:rsidRPr="0048411A">
        <w:rPr>
          <w:rFonts w:hint="eastAsia"/>
        </w:rPr>
        <w:t>的清洗液样品</w:t>
      </w:r>
      <w:r w:rsidR="00C06FD3">
        <w:rPr>
          <w:rFonts w:hint="eastAsia"/>
        </w:rPr>
        <w:t>应</w:t>
      </w:r>
      <w:r w:rsidRPr="0048411A">
        <w:rPr>
          <w:rFonts w:hint="eastAsia"/>
        </w:rPr>
        <w:t>至少有一个取自被清洗的完整工艺路线上的末端排放点。制剂装置末端排放点通常是成品</w:t>
      </w:r>
      <w:r w:rsidR="00C1437F">
        <w:rPr>
          <w:rFonts w:hint="eastAsia"/>
        </w:rPr>
        <w:t>储罐</w:t>
      </w:r>
      <w:r w:rsidRPr="0048411A">
        <w:rPr>
          <w:rFonts w:hint="eastAsia"/>
        </w:rPr>
        <w:t>产品出口。多头</w:t>
      </w:r>
      <w:r w:rsidR="00C1437F">
        <w:rPr>
          <w:rFonts w:hint="eastAsia"/>
        </w:rPr>
        <w:t>灌</w:t>
      </w:r>
      <w:r w:rsidRPr="0048411A">
        <w:rPr>
          <w:rFonts w:hint="eastAsia"/>
        </w:rPr>
        <w:t>装设备，每个</w:t>
      </w:r>
      <w:r w:rsidR="00C1437F">
        <w:rPr>
          <w:rFonts w:hint="eastAsia"/>
        </w:rPr>
        <w:t>灌装嘴</w:t>
      </w:r>
      <w:r w:rsidR="00C06FD3">
        <w:rPr>
          <w:rFonts w:hint="eastAsia"/>
        </w:rPr>
        <w:t>应</w:t>
      </w:r>
      <w:r w:rsidR="00386E4D">
        <w:rPr>
          <w:rFonts w:hint="eastAsia"/>
        </w:rPr>
        <w:t>应</w:t>
      </w:r>
      <w:r w:rsidRPr="0048411A">
        <w:rPr>
          <w:rFonts w:hint="eastAsia"/>
        </w:rPr>
        <w:t>取样</w:t>
      </w:r>
      <w:r w:rsidR="00C1437F">
        <w:rPr>
          <w:rFonts w:hint="eastAsia"/>
        </w:rPr>
        <w:t>检测</w:t>
      </w:r>
      <w:r w:rsidRPr="0048411A">
        <w:rPr>
          <w:rFonts w:hint="eastAsia"/>
        </w:rPr>
        <w:t>。</w:t>
      </w:r>
    </w:p>
    <w:p w14:paraId="283D6DD9" w14:textId="0B8656FB" w:rsidR="00C6144F" w:rsidRPr="0048411A" w:rsidRDefault="00FC2400" w:rsidP="005F7881">
      <w:pPr>
        <w:pStyle w:val="afff"/>
      </w:pPr>
      <w:r w:rsidRPr="0048411A">
        <w:rPr>
          <w:rFonts w:hint="eastAsia"/>
        </w:rPr>
        <w:t>后续液体产品的取样分析结果显示前产品活性成分含量低于规定的</w:t>
      </w:r>
      <w:r w:rsidRPr="0048411A">
        <w:rPr>
          <w:rFonts w:hint="eastAsia"/>
        </w:rPr>
        <w:t>ACL</w:t>
      </w:r>
      <w:r w:rsidRPr="0048411A">
        <w:rPr>
          <w:rFonts w:hint="eastAsia"/>
        </w:rPr>
        <w:t>值，后续产品才能获得质量放行。对于液体制剂，从产品切换后的第一批产品中取样。对于液体</w:t>
      </w:r>
      <w:r w:rsidR="00586C88">
        <w:rPr>
          <w:rFonts w:hint="eastAsia"/>
        </w:rPr>
        <w:t>加工或</w:t>
      </w:r>
      <w:r w:rsidR="00586C88" w:rsidRPr="0048411A">
        <w:rPr>
          <w:rFonts w:hint="eastAsia"/>
        </w:rPr>
        <w:t>分装</w:t>
      </w:r>
      <w:r w:rsidRPr="0048411A">
        <w:rPr>
          <w:rFonts w:hint="eastAsia"/>
        </w:rPr>
        <w:t>产品，从产品切换后的第一箱产品中取样。</w:t>
      </w:r>
    </w:p>
    <w:p w14:paraId="57ABEDA1" w14:textId="0486375A" w:rsidR="00C6144F" w:rsidRPr="0048411A" w:rsidRDefault="00FC2400" w:rsidP="005F7881">
      <w:pPr>
        <w:pStyle w:val="afff"/>
      </w:pPr>
      <w:r w:rsidRPr="0048411A">
        <w:rPr>
          <w:rFonts w:hint="eastAsia"/>
        </w:rPr>
        <w:t>如果</w:t>
      </w:r>
      <w:r w:rsidR="00B347B6" w:rsidRPr="0048411A">
        <w:rPr>
          <w:rFonts w:hint="eastAsia"/>
        </w:rPr>
        <w:t>加工或</w:t>
      </w:r>
      <w:r w:rsidRPr="0048411A">
        <w:rPr>
          <w:rFonts w:hint="eastAsia"/>
        </w:rPr>
        <w:t>分装中发现产品中前产品活性成分含量超过</w:t>
      </w:r>
      <w:r w:rsidRPr="0048411A">
        <w:rPr>
          <w:rFonts w:hint="eastAsia"/>
        </w:rPr>
        <w:t>ACL</w:t>
      </w:r>
      <w:r w:rsidRPr="0048411A">
        <w:rPr>
          <w:rFonts w:hint="eastAsia"/>
        </w:rPr>
        <w:t>值的情况，</w:t>
      </w:r>
      <w:r w:rsidR="00C06FD3">
        <w:rPr>
          <w:rFonts w:hint="eastAsia"/>
        </w:rPr>
        <w:t>应</w:t>
      </w:r>
      <w:r w:rsidRPr="0048411A">
        <w:rPr>
          <w:rFonts w:hint="eastAsia"/>
        </w:rPr>
        <w:t>了解前产品活性成分的特点、产品的剂型和所处的生产阶段，以便确认物料是否能返工。如果确定液体产品可以返工，返工后的物料</w:t>
      </w:r>
      <w:r w:rsidR="00C06FD3">
        <w:rPr>
          <w:rFonts w:hint="eastAsia"/>
        </w:rPr>
        <w:t>应</w:t>
      </w:r>
      <w:r w:rsidRPr="0048411A">
        <w:rPr>
          <w:rFonts w:hint="eastAsia"/>
        </w:rPr>
        <w:t>经分析确认前产品活性成分含量低于</w:t>
      </w:r>
      <w:r w:rsidRPr="0048411A">
        <w:rPr>
          <w:rFonts w:hint="eastAsia"/>
        </w:rPr>
        <w:t>ACL</w:t>
      </w:r>
      <w:r w:rsidRPr="0048411A">
        <w:rPr>
          <w:rFonts w:hint="eastAsia"/>
        </w:rPr>
        <w:t>才能放行。</w:t>
      </w:r>
    </w:p>
    <w:p w14:paraId="79C8247C" w14:textId="51F12070" w:rsidR="00C6144F" w:rsidRDefault="00FC2400" w:rsidP="005F7881">
      <w:pPr>
        <w:pStyle w:val="afff"/>
      </w:pPr>
      <w:r w:rsidRPr="0048411A">
        <w:rPr>
          <w:rFonts w:hint="eastAsia"/>
        </w:rPr>
        <w:lastRenderedPageBreak/>
        <w:t>针对合成的产品，如果出现前产品活性成分含量高于</w:t>
      </w:r>
      <w:r w:rsidRPr="0048411A">
        <w:rPr>
          <w:rFonts w:hint="eastAsia"/>
        </w:rPr>
        <w:t>ACL</w:t>
      </w:r>
      <w:r w:rsidRPr="0048411A">
        <w:rPr>
          <w:rFonts w:hint="eastAsia"/>
        </w:rPr>
        <w:t>值，首先考虑是否可以采用</w:t>
      </w:r>
      <w:r w:rsidR="00C1437F">
        <w:rPr>
          <w:rFonts w:hint="eastAsia"/>
        </w:rPr>
        <w:t>物理</w:t>
      </w:r>
      <w:r w:rsidRPr="0048411A">
        <w:rPr>
          <w:rFonts w:hint="eastAsia"/>
        </w:rPr>
        <w:t>过程去除</w:t>
      </w:r>
      <w:r w:rsidR="00C1437F">
        <w:rPr>
          <w:rFonts w:hint="eastAsia"/>
        </w:rPr>
        <w:t>残留</w:t>
      </w:r>
      <w:r w:rsidRPr="0048411A">
        <w:rPr>
          <w:rFonts w:hint="eastAsia"/>
        </w:rPr>
        <w:t>活性成分，比如：蒸馏、重结晶</w:t>
      </w:r>
      <w:r w:rsidR="00C1437F">
        <w:rPr>
          <w:rFonts w:hint="eastAsia"/>
        </w:rPr>
        <w:t>或萃取等</w:t>
      </w:r>
      <w:r w:rsidRPr="0048411A">
        <w:rPr>
          <w:rFonts w:hint="eastAsia"/>
        </w:rPr>
        <w:t>。如果可行，获得批准后可以</w:t>
      </w:r>
      <w:r w:rsidR="00C1437F">
        <w:rPr>
          <w:rFonts w:hint="eastAsia"/>
        </w:rPr>
        <w:t>提纯</w:t>
      </w:r>
      <w:r w:rsidRPr="0048411A">
        <w:rPr>
          <w:rFonts w:hint="eastAsia"/>
        </w:rPr>
        <w:t>该超标物料。返工的物料</w:t>
      </w:r>
      <w:r w:rsidR="00C06FD3">
        <w:rPr>
          <w:rFonts w:hint="eastAsia"/>
        </w:rPr>
        <w:t>应</w:t>
      </w:r>
      <w:r w:rsidRPr="0048411A">
        <w:rPr>
          <w:rFonts w:hint="eastAsia"/>
        </w:rPr>
        <w:t>测试证明残留活性成分低于</w:t>
      </w:r>
      <w:r w:rsidRPr="0048411A">
        <w:rPr>
          <w:rFonts w:hint="eastAsia"/>
        </w:rPr>
        <w:t>ACL</w:t>
      </w:r>
      <w:r w:rsidRPr="0048411A">
        <w:rPr>
          <w:rFonts w:hint="eastAsia"/>
        </w:rPr>
        <w:t>值才能放行。</w:t>
      </w:r>
    </w:p>
    <w:p w14:paraId="0E2C9193" w14:textId="77777777" w:rsidR="00C6144F" w:rsidRPr="0048411A" w:rsidRDefault="00FC2400" w:rsidP="005F7881">
      <w:pPr>
        <w:pStyle w:val="affe"/>
      </w:pPr>
      <w:bookmarkStart w:id="131" w:name="_Toc172895720"/>
      <w:r w:rsidRPr="0048411A">
        <w:rPr>
          <w:rFonts w:hint="eastAsia"/>
        </w:rPr>
        <w:t>移动设备和可互换部件管理</w:t>
      </w:r>
      <w:bookmarkEnd w:id="131"/>
    </w:p>
    <w:p w14:paraId="5ED976DD" w14:textId="27759EDE" w:rsidR="00C6144F" w:rsidRPr="0048411A" w:rsidRDefault="00FC2400" w:rsidP="005F7881">
      <w:pPr>
        <w:pStyle w:val="afff"/>
      </w:pPr>
      <w:r w:rsidRPr="0048411A">
        <w:rPr>
          <w:rFonts w:hint="eastAsia"/>
        </w:rPr>
        <w:t>对移动设备和可互换部件</w:t>
      </w:r>
      <w:r w:rsidR="00C06FD3">
        <w:rPr>
          <w:rFonts w:hint="eastAsia"/>
        </w:rPr>
        <w:t>应</w:t>
      </w:r>
      <w:r w:rsidRPr="0048411A">
        <w:rPr>
          <w:rFonts w:hint="eastAsia"/>
        </w:rPr>
        <w:t>进行分类管理。主要分为接触活性成分的（</w:t>
      </w:r>
      <w:r w:rsidR="005D5A57">
        <w:rPr>
          <w:rFonts w:hint="eastAsia"/>
        </w:rPr>
        <w:t>各类</w:t>
      </w:r>
      <w:r w:rsidRPr="0048411A">
        <w:rPr>
          <w:rFonts w:hint="eastAsia"/>
        </w:rPr>
        <w:t>泵、搅拌桨、吸尘器、过滤器、清洗工具、取样器、软管、吸枪、过滤芯、过滤袋等）和不接触活性成分的（叉车、拖车、风扇、封口机等）。</w:t>
      </w:r>
    </w:p>
    <w:p w14:paraId="57B1DA8B" w14:textId="0134BC0F" w:rsidR="00C6144F" w:rsidRPr="0048411A" w:rsidRDefault="00FC2400" w:rsidP="005F7881">
      <w:pPr>
        <w:pStyle w:val="afff"/>
      </w:pPr>
      <w:r w:rsidRPr="0048411A">
        <w:rPr>
          <w:rFonts w:hint="eastAsia"/>
        </w:rPr>
        <w:t>工厂</w:t>
      </w:r>
      <w:r w:rsidR="00C06FD3">
        <w:rPr>
          <w:rFonts w:hint="eastAsia"/>
        </w:rPr>
        <w:t>应</w:t>
      </w:r>
      <w:r w:rsidRPr="0048411A">
        <w:rPr>
          <w:rFonts w:hint="eastAsia"/>
        </w:rPr>
        <w:t>建立一个准确</w:t>
      </w:r>
      <w:r w:rsidR="005D5A57">
        <w:rPr>
          <w:rFonts w:hint="eastAsia"/>
        </w:rPr>
        <w:t>并</w:t>
      </w:r>
      <w:r w:rsidRPr="0048411A">
        <w:rPr>
          <w:rFonts w:hint="eastAsia"/>
        </w:rPr>
        <w:t>及时更新的移动设备和可互换部件的清单。清单至少包括：是否直接接触活性成分的、是否专用、使用区域、编号、启用时间等。</w:t>
      </w:r>
      <w:r w:rsidRPr="0048411A">
        <w:rPr>
          <w:rFonts w:hint="eastAsia"/>
        </w:rPr>
        <w:t xml:space="preserve"> </w:t>
      </w:r>
    </w:p>
    <w:p w14:paraId="5D19F3AA" w14:textId="22CB2EF4" w:rsidR="00C6144F" w:rsidRDefault="00FC2400" w:rsidP="005F7881">
      <w:pPr>
        <w:pStyle w:val="afff"/>
      </w:pPr>
      <w:r w:rsidRPr="0048411A">
        <w:rPr>
          <w:rFonts w:hint="eastAsia"/>
        </w:rPr>
        <w:t>移动设备和可互换部件不允许在除草剂和非除草剂之间共用。</w:t>
      </w:r>
      <w:r w:rsidR="00C06FD3">
        <w:rPr>
          <w:rFonts w:hint="eastAsia"/>
        </w:rPr>
        <w:t>应</w:t>
      </w:r>
      <w:r w:rsidRPr="0048411A">
        <w:rPr>
          <w:rFonts w:hint="eastAsia"/>
        </w:rPr>
        <w:t>划分为专用于除草剂或非除草剂区域，并用颜色加以区分（除草剂用绿色，非除草剂用红色）。高活性除草剂特别是高活性非选择性除草剂区域的移动设备和可互换部件应专用、并采用特别标识加以区分。</w:t>
      </w:r>
    </w:p>
    <w:p w14:paraId="49D6F879" w14:textId="67D5079A" w:rsidR="00DE2320" w:rsidRPr="00DE2320" w:rsidRDefault="00DE2320" w:rsidP="005F7881">
      <w:pPr>
        <w:pStyle w:val="afff"/>
      </w:pPr>
      <w:r w:rsidRPr="00DE2320">
        <w:rPr>
          <w:rFonts w:hint="eastAsia"/>
        </w:rPr>
        <w:t>应尽可能减少移动设备的</w:t>
      </w:r>
      <w:r w:rsidR="005D5A57">
        <w:rPr>
          <w:rFonts w:hint="eastAsia"/>
        </w:rPr>
        <w:t>使用</w:t>
      </w:r>
      <w:r w:rsidRPr="00DE2320">
        <w:rPr>
          <w:rFonts w:hint="eastAsia"/>
        </w:rPr>
        <w:t>，采用固定设备。不同</w:t>
      </w:r>
      <w:r w:rsidR="005D5A57">
        <w:rPr>
          <w:rFonts w:hint="eastAsia"/>
        </w:rPr>
        <w:t>生</w:t>
      </w:r>
      <w:r w:rsidRPr="00DE2320">
        <w:rPr>
          <w:rFonts w:hint="eastAsia"/>
        </w:rPr>
        <w:t>产线互用的移动设备清洁后应有清洗状态标识。</w:t>
      </w:r>
    </w:p>
    <w:p w14:paraId="47A5B38C" w14:textId="77777777" w:rsidR="00C6144F" w:rsidRPr="0048411A" w:rsidRDefault="00FC2400" w:rsidP="005F7881">
      <w:pPr>
        <w:pStyle w:val="affe"/>
      </w:pPr>
      <w:bookmarkStart w:id="132" w:name="_Toc172895721"/>
      <w:r w:rsidRPr="0048411A">
        <w:rPr>
          <w:rFonts w:hint="eastAsia"/>
        </w:rPr>
        <w:t>标签和临时标签管理</w:t>
      </w:r>
      <w:bookmarkEnd w:id="132"/>
    </w:p>
    <w:p w14:paraId="3AE5E630" w14:textId="61B0E17A" w:rsidR="00C6144F" w:rsidRPr="0048411A" w:rsidRDefault="005D5A57" w:rsidP="005F7881">
      <w:pPr>
        <w:pStyle w:val="afff"/>
      </w:pPr>
      <w:r>
        <w:rPr>
          <w:rFonts w:hint="eastAsia"/>
        </w:rPr>
        <w:t>企业应</w:t>
      </w:r>
      <w:r w:rsidR="00FC2400" w:rsidRPr="0048411A">
        <w:rPr>
          <w:rFonts w:hint="eastAsia"/>
        </w:rPr>
        <w:t>建立标签和临时标签的管理制度，对原料、产品、清洗液、中间品等</w:t>
      </w:r>
      <w:r w:rsidR="00B347B6" w:rsidRPr="0048411A">
        <w:rPr>
          <w:rFonts w:hint="eastAsia"/>
        </w:rPr>
        <w:t>以及</w:t>
      </w:r>
      <w:r w:rsidR="00FC2400" w:rsidRPr="0048411A">
        <w:rPr>
          <w:rFonts w:hint="eastAsia"/>
        </w:rPr>
        <w:t>其质量状态有明确的的规定和要求。</w:t>
      </w:r>
    </w:p>
    <w:p w14:paraId="20BCA199" w14:textId="06251CDE" w:rsidR="00C6144F" w:rsidRDefault="00FC2400" w:rsidP="005F7881">
      <w:pPr>
        <w:pStyle w:val="afff"/>
      </w:pPr>
      <w:r w:rsidRPr="0048411A">
        <w:rPr>
          <w:rFonts w:hint="eastAsia"/>
        </w:rPr>
        <w:t>所有物料</w:t>
      </w:r>
      <w:r w:rsidR="00C06FD3">
        <w:rPr>
          <w:rFonts w:hint="eastAsia"/>
        </w:rPr>
        <w:t>应</w:t>
      </w:r>
      <w:r w:rsidRPr="0048411A">
        <w:rPr>
          <w:rFonts w:hint="eastAsia"/>
        </w:rPr>
        <w:t>有清晰明确的标签，包括但不限于：原料、中间体、散装制剂、成品、返工物料、回用的清洗液（清洗介质）以及废弃物。物料类标签信息内容包括：物料名</w:t>
      </w:r>
      <w:r w:rsidR="005D5A57">
        <w:rPr>
          <w:rFonts w:hint="eastAsia"/>
        </w:rPr>
        <w:t>称</w:t>
      </w:r>
      <w:r w:rsidRPr="0048411A">
        <w:rPr>
          <w:rFonts w:hint="eastAsia"/>
        </w:rPr>
        <w:t>（与</w:t>
      </w:r>
      <w:r w:rsidRPr="0048411A">
        <w:rPr>
          <w:rFonts w:hint="eastAsia"/>
        </w:rPr>
        <w:t>BOM</w:t>
      </w:r>
      <w:r w:rsidRPr="0048411A">
        <w:rPr>
          <w:rFonts w:hint="eastAsia"/>
        </w:rPr>
        <w:t>、领料单、生产记录一致）、批号、生产日期和数量。回收利用的清洗液标签</w:t>
      </w:r>
      <w:r w:rsidR="00C06FD3">
        <w:rPr>
          <w:rFonts w:hint="eastAsia"/>
        </w:rPr>
        <w:t>应</w:t>
      </w:r>
      <w:r w:rsidRPr="0048411A">
        <w:rPr>
          <w:rFonts w:hint="eastAsia"/>
        </w:rPr>
        <w:t>包括清洗的产品、清洗的装置、清洗液中所含的活性成分及其含量、清洗介质、清洗人和贴标人等。</w:t>
      </w:r>
    </w:p>
    <w:p w14:paraId="21C8D07F" w14:textId="124AB79E" w:rsidR="00A4477E" w:rsidRPr="00A4477E" w:rsidRDefault="00A4477E" w:rsidP="005F7881">
      <w:pPr>
        <w:pStyle w:val="afff"/>
      </w:pPr>
      <w:r w:rsidRPr="00A4477E">
        <w:rPr>
          <w:rFonts w:hint="eastAsia"/>
        </w:rPr>
        <w:t>当物料标识缺失且无法判定产品属性时，应采取合适的方法进行定性分析，否则应报废处理</w:t>
      </w:r>
      <w:r>
        <w:rPr>
          <w:rFonts w:hint="eastAsia"/>
        </w:rPr>
        <w:t>。</w:t>
      </w:r>
    </w:p>
    <w:p w14:paraId="7F901C1B" w14:textId="77777777" w:rsidR="00C6144F" w:rsidRPr="0048411A" w:rsidRDefault="00FC2400" w:rsidP="005F7881">
      <w:pPr>
        <w:pStyle w:val="affe"/>
      </w:pPr>
      <w:bookmarkStart w:id="133" w:name="_Toc172895722"/>
      <w:r w:rsidRPr="0048411A">
        <w:rPr>
          <w:rFonts w:hint="eastAsia"/>
        </w:rPr>
        <w:t>原料和产品储存管理</w:t>
      </w:r>
      <w:bookmarkEnd w:id="133"/>
    </w:p>
    <w:p w14:paraId="56933A7C" w14:textId="7E8EAD9B" w:rsidR="00C6144F" w:rsidRPr="0048411A" w:rsidRDefault="00FC2400" w:rsidP="005F7881">
      <w:pPr>
        <w:pStyle w:val="afff"/>
      </w:pPr>
      <w:r w:rsidRPr="0048411A">
        <w:rPr>
          <w:rFonts w:hint="eastAsia"/>
        </w:rPr>
        <w:t>除草剂与非除草剂原药</w:t>
      </w:r>
      <w:r w:rsidR="005D5A57">
        <w:rPr>
          <w:rFonts w:hint="eastAsia"/>
        </w:rPr>
        <w:t>应</w:t>
      </w:r>
      <w:r w:rsidRPr="0048411A">
        <w:rPr>
          <w:rFonts w:hint="eastAsia"/>
        </w:rPr>
        <w:t>分别存放于独立仓库。如果是处于一栋建筑里，</w:t>
      </w:r>
      <w:r w:rsidR="004E5DB0">
        <w:rPr>
          <w:rFonts w:hint="eastAsia"/>
        </w:rPr>
        <w:t>应</w:t>
      </w:r>
      <w:r w:rsidRPr="0048411A">
        <w:rPr>
          <w:rFonts w:hint="eastAsia"/>
        </w:rPr>
        <w:t>完全隔开，隔墙上不能有</w:t>
      </w:r>
      <w:r w:rsidR="004E5DB0">
        <w:rPr>
          <w:rFonts w:hint="eastAsia"/>
        </w:rPr>
        <w:t>穿孔和</w:t>
      </w:r>
      <w:r w:rsidRPr="0048411A">
        <w:rPr>
          <w:rFonts w:hint="eastAsia"/>
        </w:rPr>
        <w:t>门窗，</w:t>
      </w:r>
      <w:r w:rsidR="004E5DB0">
        <w:rPr>
          <w:rFonts w:hint="eastAsia"/>
        </w:rPr>
        <w:t>穿过墙体的管道与墙体之间不得存在</w:t>
      </w:r>
      <w:r w:rsidRPr="0048411A">
        <w:rPr>
          <w:rFonts w:hint="eastAsia"/>
        </w:rPr>
        <w:t>缝隙。处于同一建筑物内的除草剂原药和非除草剂原药仓库应分别设置</w:t>
      </w:r>
      <w:r w:rsidR="004E5DB0">
        <w:rPr>
          <w:rFonts w:hint="eastAsia"/>
        </w:rPr>
        <w:t>通风系统</w:t>
      </w:r>
      <w:r w:rsidRPr="0048411A">
        <w:rPr>
          <w:rFonts w:hint="eastAsia"/>
        </w:rPr>
        <w:t>。</w:t>
      </w:r>
    </w:p>
    <w:p w14:paraId="6937787E" w14:textId="6E9AD1D0" w:rsidR="00C6144F" w:rsidRPr="0048411A" w:rsidRDefault="00FC2400" w:rsidP="005F7881">
      <w:pPr>
        <w:pStyle w:val="afff"/>
      </w:pPr>
      <w:r w:rsidRPr="0048411A">
        <w:rPr>
          <w:rFonts w:hint="eastAsia"/>
        </w:rPr>
        <w:t>高活性非选择性除草剂的固体原药应</w:t>
      </w:r>
      <w:r w:rsidR="00505444">
        <w:rPr>
          <w:rFonts w:hint="eastAsia"/>
        </w:rPr>
        <w:t>单独存放</w:t>
      </w:r>
      <w:r w:rsidRPr="0048411A">
        <w:rPr>
          <w:rFonts w:hint="eastAsia"/>
        </w:rPr>
        <w:t>。</w:t>
      </w:r>
      <w:r w:rsidR="00505444">
        <w:rPr>
          <w:rFonts w:hint="eastAsia"/>
        </w:rPr>
        <w:t>如</w:t>
      </w:r>
      <w:r w:rsidRPr="0048411A">
        <w:rPr>
          <w:rFonts w:hint="eastAsia"/>
        </w:rPr>
        <w:t>与一般除草剂原药存放于同一个仓库，</w:t>
      </w:r>
      <w:r w:rsidR="00505444">
        <w:rPr>
          <w:rFonts w:hint="eastAsia"/>
        </w:rPr>
        <w:t>应</w:t>
      </w:r>
      <w:r w:rsidRPr="0048411A">
        <w:rPr>
          <w:rFonts w:hint="eastAsia"/>
        </w:rPr>
        <w:t>密封</w:t>
      </w:r>
      <w:r w:rsidR="00505444">
        <w:rPr>
          <w:rFonts w:hint="eastAsia"/>
        </w:rPr>
        <w:t>包装</w:t>
      </w:r>
      <w:r w:rsidRPr="0048411A">
        <w:rPr>
          <w:rFonts w:hint="eastAsia"/>
        </w:rPr>
        <w:t>、无破损、外包装无原药污染或破损，与一般除草剂原药</w:t>
      </w:r>
      <w:r w:rsidR="00505444">
        <w:rPr>
          <w:rFonts w:hint="eastAsia"/>
        </w:rPr>
        <w:t>分区域存放</w:t>
      </w:r>
      <w:r w:rsidRPr="0048411A">
        <w:rPr>
          <w:rFonts w:hint="eastAsia"/>
        </w:rPr>
        <w:t>并有醒目标识和隔离</w:t>
      </w:r>
      <w:r w:rsidR="00505444" w:rsidRPr="0048411A">
        <w:rPr>
          <w:rFonts w:hint="eastAsia"/>
        </w:rPr>
        <w:t>围栏</w:t>
      </w:r>
      <w:r w:rsidRPr="0048411A">
        <w:rPr>
          <w:rFonts w:hint="eastAsia"/>
        </w:rPr>
        <w:t>，仓库内</w:t>
      </w:r>
      <w:r w:rsidR="00505444">
        <w:rPr>
          <w:rFonts w:hint="eastAsia"/>
        </w:rPr>
        <w:t>应</w:t>
      </w:r>
      <w:r w:rsidRPr="0048411A">
        <w:rPr>
          <w:rFonts w:hint="eastAsia"/>
        </w:rPr>
        <w:t>严格管控高活性非选择性除草剂原药粉尘漂移的风险，严禁在仓库中开包取样</w:t>
      </w:r>
      <w:r w:rsidR="00754AB0">
        <w:rPr>
          <w:rFonts w:hint="eastAsia"/>
        </w:rPr>
        <w:t>，制剂加工需要时应整包取出。</w:t>
      </w:r>
    </w:p>
    <w:p w14:paraId="101664A0" w14:textId="77777777" w:rsidR="00C6144F" w:rsidRPr="0048411A" w:rsidRDefault="00FC2400" w:rsidP="005F7881">
      <w:pPr>
        <w:pStyle w:val="affe"/>
      </w:pPr>
      <w:bookmarkStart w:id="134" w:name="_Toc172895723"/>
      <w:r w:rsidRPr="0048411A">
        <w:rPr>
          <w:rFonts w:hint="eastAsia"/>
        </w:rPr>
        <w:t>周转容器的管理</w:t>
      </w:r>
      <w:bookmarkEnd w:id="134"/>
    </w:p>
    <w:p w14:paraId="461F025A" w14:textId="005360DE" w:rsidR="00C6144F" w:rsidRPr="0048411A" w:rsidRDefault="00FC2400" w:rsidP="005F7881">
      <w:pPr>
        <w:pStyle w:val="afff"/>
      </w:pPr>
      <w:r w:rsidRPr="0048411A">
        <w:rPr>
          <w:rFonts w:hint="eastAsia"/>
        </w:rPr>
        <w:t>周转容器</w:t>
      </w:r>
      <w:r w:rsidR="00754AB0">
        <w:rPr>
          <w:rFonts w:hint="eastAsia"/>
        </w:rPr>
        <w:t>应</w:t>
      </w:r>
      <w:r w:rsidRPr="0048411A">
        <w:rPr>
          <w:rFonts w:hint="eastAsia"/>
        </w:rPr>
        <w:t>专用。生产基地或车间</w:t>
      </w:r>
      <w:r w:rsidR="00754AB0">
        <w:rPr>
          <w:rFonts w:hint="eastAsia"/>
        </w:rPr>
        <w:t>应</w:t>
      </w:r>
      <w:r w:rsidRPr="0048411A">
        <w:rPr>
          <w:rFonts w:hint="eastAsia"/>
        </w:rPr>
        <w:t>建立周转容器台账并及时更新，所有专用或非专用周转容器</w:t>
      </w:r>
      <w:r w:rsidR="00754AB0">
        <w:rPr>
          <w:rFonts w:hint="eastAsia"/>
        </w:rPr>
        <w:t>应有</w:t>
      </w:r>
      <w:r w:rsidRPr="0048411A">
        <w:rPr>
          <w:rFonts w:hint="eastAsia"/>
        </w:rPr>
        <w:t>记录、编号、</w:t>
      </w:r>
      <w:r w:rsidR="00754AB0">
        <w:rPr>
          <w:rFonts w:hint="eastAsia"/>
        </w:rPr>
        <w:t>使用</w:t>
      </w:r>
      <w:r w:rsidRPr="0048411A">
        <w:rPr>
          <w:rFonts w:hint="eastAsia"/>
        </w:rPr>
        <w:t>状态、报废</w:t>
      </w:r>
      <w:r w:rsidR="00754AB0">
        <w:rPr>
          <w:rFonts w:hint="eastAsia"/>
        </w:rPr>
        <w:t>处置</w:t>
      </w:r>
      <w:r w:rsidRPr="0048411A">
        <w:rPr>
          <w:rFonts w:hint="eastAsia"/>
        </w:rPr>
        <w:t>等。</w:t>
      </w:r>
    </w:p>
    <w:p w14:paraId="2EAA0153" w14:textId="51734F60" w:rsidR="00C6144F" w:rsidRDefault="00FC2400" w:rsidP="005F7881">
      <w:pPr>
        <w:pStyle w:val="afff"/>
      </w:pPr>
      <w:r w:rsidRPr="0048411A">
        <w:rPr>
          <w:rFonts w:hint="eastAsia"/>
        </w:rPr>
        <w:t>周转容器上应有可追溯周转容器的标识（通过标签或其它标识方法），该标识能记录其使用史。当周转容器内装有物料时，</w:t>
      </w:r>
      <w:r w:rsidR="00754AB0">
        <w:rPr>
          <w:rFonts w:hint="eastAsia"/>
        </w:rPr>
        <w:t>应</w:t>
      </w:r>
      <w:r w:rsidRPr="0048411A">
        <w:rPr>
          <w:rFonts w:hint="eastAsia"/>
        </w:rPr>
        <w:t>贴</w:t>
      </w:r>
      <w:r w:rsidR="00754AB0">
        <w:rPr>
          <w:rFonts w:hint="eastAsia"/>
        </w:rPr>
        <w:t>标签，主要内容包括</w:t>
      </w:r>
      <w:r w:rsidRPr="0048411A">
        <w:rPr>
          <w:rFonts w:hint="eastAsia"/>
        </w:rPr>
        <w:t>物料名称、批次等关键信息，标签</w:t>
      </w:r>
      <w:r w:rsidR="00754AB0">
        <w:rPr>
          <w:rFonts w:hint="eastAsia"/>
        </w:rPr>
        <w:t>应</w:t>
      </w:r>
      <w:r w:rsidRPr="0048411A">
        <w:rPr>
          <w:rFonts w:hint="eastAsia"/>
        </w:rPr>
        <w:t>不易脱落。</w:t>
      </w:r>
    </w:p>
    <w:p w14:paraId="4F26F6A7" w14:textId="397DCF93" w:rsidR="000B0A2D" w:rsidRDefault="000B0A2D" w:rsidP="005F7881">
      <w:pPr>
        <w:pStyle w:val="affe"/>
      </w:pPr>
      <w:r w:rsidRPr="000B0A2D">
        <w:rPr>
          <w:rFonts w:hint="eastAsia"/>
        </w:rPr>
        <w:t>物料使用前的验证</w:t>
      </w:r>
    </w:p>
    <w:p w14:paraId="1998ED4E" w14:textId="13AB9956" w:rsidR="000B0A2D" w:rsidRDefault="000B0A2D" w:rsidP="005F7881">
      <w:pPr>
        <w:pStyle w:val="afff"/>
      </w:pPr>
      <w:r>
        <w:rPr>
          <w:rFonts w:hint="eastAsia"/>
        </w:rPr>
        <w:t>应建立物料验证管理流程，包括领用、发放、使用前的确认，避免投错料导致交叉污染事故。</w:t>
      </w:r>
      <w:r w:rsidR="00CB424B">
        <w:rPr>
          <w:rFonts w:hint="eastAsia"/>
        </w:rPr>
        <w:t>在投料</w:t>
      </w:r>
      <w:r w:rsidR="00A30BDE">
        <w:rPr>
          <w:rFonts w:hint="eastAsia"/>
        </w:rPr>
        <w:t>前</w:t>
      </w:r>
      <w:r>
        <w:rPr>
          <w:rFonts w:hint="eastAsia"/>
        </w:rPr>
        <w:t>由两个不同的人员对物料的名称、批次、生产日期等信息进行确认。</w:t>
      </w:r>
    </w:p>
    <w:p w14:paraId="1B74982E" w14:textId="073BA93F" w:rsidR="000B0A2D" w:rsidRPr="000B0A2D" w:rsidRDefault="000B0A2D" w:rsidP="005F7881">
      <w:pPr>
        <w:pStyle w:val="afff"/>
      </w:pPr>
      <w:r>
        <w:rPr>
          <w:rFonts w:hint="eastAsia"/>
        </w:rPr>
        <w:t>应建立原药、制剂、分装产品的标签使用作业流程，避免储存、使用过程中标签被误用、混用从而产生交叉污染的风险。</w:t>
      </w:r>
    </w:p>
    <w:p w14:paraId="4B01A3B2" w14:textId="77777777" w:rsidR="00C6144F" w:rsidRPr="0048411A" w:rsidRDefault="00FC2400" w:rsidP="005F7881">
      <w:pPr>
        <w:pStyle w:val="affe"/>
      </w:pPr>
      <w:bookmarkStart w:id="135" w:name="_Toc172895724"/>
      <w:r w:rsidRPr="0048411A">
        <w:rPr>
          <w:rFonts w:hint="eastAsia"/>
        </w:rPr>
        <w:lastRenderedPageBreak/>
        <w:t>人员及培训</w:t>
      </w:r>
      <w:bookmarkEnd w:id="135"/>
    </w:p>
    <w:p w14:paraId="18F1B5A3" w14:textId="2A79BCEB" w:rsidR="00C6144F" w:rsidRPr="0048411A" w:rsidRDefault="00CB424B" w:rsidP="005F7881">
      <w:pPr>
        <w:pStyle w:val="afff"/>
      </w:pPr>
      <w:r>
        <w:rPr>
          <w:rFonts w:hint="eastAsia"/>
        </w:rPr>
        <w:t>企业</w:t>
      </w:r>
      <w:r w:rsidR="00FC2400" w:rsidRPr="0048411A">
        <w:rPr>
          <w:rFonts w:hint="eastAsia"/>
        </w:rPr>
        <w:t>应对每个新员工进行交叉污染预防的培训。培训应包括公司的交叉污染预防管理程序和相关标准。</w:t>
      </w:r>
      <w:r>
        <w:rPr>
          <w:rFonts w:hint="eastAsia"/>
        </w:rPr>
        <w:t>上岗前</w:t>
      </w:r>
      <w:r w:rsidR="00FC2400" w:rsidRPr="0048411A">
        <w:rPr>
          <w:rFonts w:hint="eastAsia"/>
        </w:rPr>
        <w:t>应接受预防交叉污染操作流程的培训，比如清洗程序、移动设备使用、物料投料确认、标签标识管理等。</w:t>
      </w:r>
    </w:p>
    <w:p w14:paraId="0BD1FD1E" w14:textId="25666696" w:rsidR="00C6144F" w:rsidRDefault="00FC2400" w:rsidP="005F7881">
      <w:pPr>
        <w:pStyle w:val="afff"/>
      </w:pPr>
      <w:r w:rsidRPr="0048411A">
        <w:rPr>
          <w:rFonts w:hint="eastAsia"/>
        </w:rPr>
        <w:t>与农药生产、研发设计、供应链、物流相关的主管以上员工每年</w:t>
      </w:r>
      <w:r w:rsidR="00CB424B">
        <w:rPr>
          <w:rFonts w:hint="eastAsia"/>
        </w:rPr>
        <w:t>应</w:t>
      </w:r>
      <w:r w:rsidRPr="0048411A">
        <w:rPr>
          <w:rFonts w:hint="eastAsia"/>
        </w:rPr>
        <w:t>接受</w:t>
      </w:r>
      <w:r w:rsidRPr="0048411A">
        <w:rPr>
          <w:rFonts w:hint="eastAsia"/>
        </w:rPr>
        <w:t>2</w:t>
      </w:r>
      <w:r w:rsidRPr="0048411A">
        <w:rPr>
          <w:rFonts w:hint="eastAsia"/>
        </w:rPr>
        <w:t>次交叉污染预防管理的培训，主要培训内容为交叉污染预防的概念、重要性、事故案例以及最佳实践，旨在提高</w:t>
      </w:r>
      <w:r w:rsidR="00CB424B">
        <w:rPr>
          <w:rFonts w:hint="eastAsia"/>
        </w:rPr>
        <w:t>管理人员</w:t>
      </w:r>
      <w:r w:rsidRPr="0048411A">
        <w:rPr>
          <w:rFonts w:hint="eastAsia"/>
        </w:rPr>
        <w:t>的意识和意愿。</w:t>
      </w:r>
    </w:p>
    <w:p w14:paraId="5A63682A" w14:textId="49D893C5" w:rsidR="00DA1B54" w:rsidRDefault="00DA1B54" w:rsidP="005F7881">
      <w:pPr>
        <w:pStyle w:val="affe"/>
      </w:pPr>
      <w:r w:rsidRPr="00DA1B54">
        <w:rPr>
          <w:rFonts w:hint="eastAsia"/>
        </w:rPr>
        <w:t>交叉污染隐患、事故管理</w:t>
      </w:r>
    </w:p>
    <w:p w14:paraId="154783FC" w14:textId="647A59A3" w:rsidR="00DA1B54" w:rsidRDefault="00FF5308" w:rsidP="005F7881">
      <w:pPr>
        <w:pStyle w:val="afff"/>
      </w:pPr>
      <w:r>
        <w:rPr>
          <w:rFonts w:hint="eastAsia"/>
        </w:rPr>
        <w:t>企业</w:t>
      </w:r>
      <w:r w:rsidR="00DA1B54">
        <w:rPr>
          <w:rFonts w:hint="eastAsia"/>
        </w:rPr>
        <w:t>应营造良好的问题反馈氛围，鼓励员工发现并汇报潜在的交叉污染隐患。分析、汇总隐患问题和数据，制定持续改善计划。</w:t>
      </w:r>
    </w:p>
    <w:p w14:paraId="739F21CD" w14:textId="2307874C" w:rsidR="00DA1B54" w:rsidRDefault="00E46FF5" w:rsidP="005F7881">
      <w:pPr>
        <w:pStyle w:val="afff"/>
      </w:pPr>
      <w:r>
        <w:rPr>
          <w:rFonts w:hint="eastAsia"/>
        </w:rPr>
        <w:t>企业</w:t>
      </w:r>
      <w:r w:rsidR="00DA1B54">
        <w:rPr>
          <w:rFonts w:hint="eastAsia"/>
        </w:rPr>
        <w:t>管理层应参与交叉污染预防管理的工作中，建立日常巡查和审核机制，确保交叉污染预防管理制度有效执行。</w:t>
      </w:r>
    </w:p>
    <w:p w14:paraId="4DF9EECD" w14:textId="4D552495" w:rsidR="00DA1B54" w:rsidRPr="00DA1B54" w:rsidRDefault="00DA1B54" w:rsidP="005F7881">
      <w:pPr>
        <w:pStyle w:val="afff"/>
      </w:pPr>
      <w:r>
        <w:rPr>
          <w:rFonts w:hint="eastAsia"/>
        </w:rPr>
        <w:t>建立交叉污染事故汇报机制，采取措施减少财产损失，用根源因分析方法识别系统</w:t>
      </w:r>
      <w:r w:rsidR="00E46FF5">
        <w:rPr>
          <w:rFonts w:hint="eastAsia"/>
        </w:rPr>
        <w:t>漏洞，采取</w:t>
      </w:r>
      <w:r>
        <w:rPr>
          <w:rFonts w:hint="eastAsia"/>
        </w:rPr>
        <w:t>措施</w:t>
      </w:r>
      <w:r w:rsidR="00E46FF5">
        <w:rPr>
          <w:rFonts w:hint="eastAsia"/>
        </w:rPr>
        <w:t>，</w:t>
      </w:r>
      <w:r>
        <w:rPr>
          <w:rFonts w:hint="eastAsia"/>
        </w:rPr>
        <w:t>持续提升污染预防绩效。</w:t>
      </w:r>
    </w:p>
    <w:p w14:paraId="11E825A4" w14:textId="31F4677F" w:rsidR="00C6144F" w:rsidRPr="0048411A" w:rsidRDefault="00F32090" w:rsidP="007830CF">
      <w:pPr>
        <w:pStyle w:val="affd"/>
        <w:spacing w:before="120" w:after="120"/>
        <w:rPr>
          <w:rFonts w:ascii="Times New Roman"/>
        </w:rPr>
      </w:pPr>
      <w:bookmarkStart w:id="136" w:name="_Toc182991348"/>
      <w:r w:rsidRPr="0048411A">
        <w:rPr>
          <w:rFonts w:ascii="Times New Roman" w:hint="eastAsia"/>
        </w:rPr>
        <w:t>应急准备与响应</w:t>
      </w:r>
      <w:bookmarkEnd w:id="136"/>
    </w:p>
    <w:p w14:paraId="11F8D1D5" w14:textId="77777777" w:rsidR="00C6144F" w:rsidRPr="0048411A" w:rsidRDefault="00FC2400" w:rsidP="005F7881">
      <w:pPr>
        <w:pStyle w:val="affe"/>
      </w:pPr>
      <w:bookmarkStart w:id="137" w:name="_Toc172895726"/>
      <w:r w:rsidRPr="0048411A">
        <w:rPr>
          <w:rFonts w:hint="eastAsia"/>
        </w:rPr>
        <w:t>应急指挥和救援系统</w:t>
      </w:r>
      <w:bookmarkEnd w:id="137"/>
    </w:p>
    <w:p w14:paraId="11969646" w14:textId="77777777" w:rsidR="00C6144F" w:rsidRPr="0048411A" w:rsidRDefault="00FC2400" w:rsidP="005F7881">
      <w:pPr>
        <w:pStyle w:val="afff"/>
      </w:pPr>
      <w:r w:rsidRPr="0048411A">
        <w:rPr>
          <w:rFonts w:hint="eastAsia"/>
        </w:rPr>
        <w:t>企业应建立应急指挥系统，实行分级管理，即厂级、车间级管理。</w:t>
      </w:r>
    </w:p>
    <w:p w14:paraId="590FB041" w14:textId="5A81977F" w:rsidR="00C6144F" w:rsidRPr="0048411A" w:rsidRDefault="00E5494B" w:rsidP="005F7881">
      <w:pPr>
        <w:pStyle w:val="afff"/>
      </w:pPr>
      <w:r w:rsidRPr="0048411A">
        <w:rPr>
          <w:rFonts w:hint="eastAsia"/>
        </w:rPr>
        <w:t>企业应</w:t>
      </w:r>
      <w:r w:rsidR="00E46FF5">
        <w:rPr>
          <w:rFonts w:hint="eastAsia"/>
        </w:rPr>
        <w:t>组</w:t>
      </w:r>
      <w:r w:rsidRPr="0048411A">
        <w:rPr>
          <w:rFonts w:hint="eastAsia"/>
        </w:rPr>
        <w:t>建应急救援队伍，</w:t>
      </w:r>
      <w:r w:rsidR="00E46FF5">
        <w:rPr>
          <w:rFonts w:hint="eastAsia"/>
        </w:rPr>
        <w:t>如不具备条件，</w:t>
      </w:r>
      <w:r w:rsidRPr="0048411A">
        <w:rPr>
          <w:rFonts w:hint="eastAsia"/>
        </w:rPr>
        <w:t>应指定兼职应急救援人员，并与邻近的应急救援队伍签订应急救援协议。</w:t>
      </w:r>
    </w:p>
    <w:p w14:paraId="49E989A0" w14:textId="1696444A" w:rsidR="00C6144F" w:rsidRPr="0048411A" w:rsidRDefault="00FC2400" w:rsidP="005F7881">
      <w:pPr>
        <w:pStyle w:val="afff"/>
      </w:pPr>
      <w:r w:rsidRPr="0048411A">
        <w:rPr>
          <w:rFonts w:hint="eastAsia"/>
        </w:rPr>
        <w:t>企业应明确各级应急指挥系统和救援队</w:t>
      </w:r>
      <w:r w:rsidR="00E46FF5">
        <w:rPr>
          <w:rFonts w:hint="eastAsia"/>
        </w:rPr>
        <w:t>伍</w:t>
      </w:r>
      <w:r w:rsidRPr="0048411A">
        <w:rPr>
          <w:rFonts w:hint="eastAsia"/>
        </w:rPr>
        <w:t>的职责。</w:t>
      </w:r>
    </w:p>
    <w:p w14:paraId="1F519B10" w14:textId="77777777" w:rsidR="00C6144F" w:rsidRPr="0048411A" w:rsidRDefault="00FC2400" w:rsidP="005F7881">
      <w:pPr>
        <w:pStyle w:val="affe"/>
      </w:pPr>
      <w:bookmarkStart w:id="138" w:name="_Toc172895727"/>
      <w:r w:rsidRPr="0048411A">
        <w:rPr>
          <w:rFonts w:hint="eastAsia"/>
        </w:rPr>
        <w:t>应急救援器材</w:t>
      </w:r>
      <w:bookmarkEnd w:id="138"/>
    </w:p>
    <w:p w14:paraId="18B689C9" w14:textId="436EE75D" w:rsidR="00C6144F" w:rsidRPr="0048411A" w:rsidRDefault="00FC2400" w:rsidP="005F7881">
      <w:pPr>
        <w:pStyle w:val="afff"/>
      </w:pPr>
      <w:r w:rsidRPr="0048411A">
        <w:rPr>
          <w:rFonts w:hint="eastAsia"/>
        </w:rPr>
        <w:t>企业应按照</w:t>
      </w:r>
      <w:r w:rsidR="00B16B3E">
        <w:rPr>
          <w:rFonts w:hint="eastAsia"/>
        </w:rPr>
        <w:t>GB 30077</w:t>
      </w:r>
      <w:r w:rsidR="00B16B3E">
        <w:rPr>
          <w:rFonts w:hint="eastAsia"/>
        </w:rPr>
        <w:t>等要求</w:t>
      </w:r>
      <w:r w:rsidRPr="0048411A">
        <w:rPr>
          <w:rFonts w:hint="eastAsia"/>
        </w:rPr>
        <w:t>，配备足够的应急救援器材，并保持完好。</w:t>
      </w:r>
    </w:p>
    <w:p w14:paraId="2DD096BF" w14:textId="77777777" w:rsidR="00C6144F" w:rsidRPr="0048411A" w:rsidRDefault="00FC2400" w:rsidP="005F7881">
      <w:pPr>
        <w:pStyle w:val="afff"/>
      </w:pPr>
      <w:r w:rsidRPr="0048411A">
        <w:rPr>
          <w:rFonts w:hint="eastAsia"/>
        </w:rPr>
        <w:t>企业应建立应急通讯网络，保证应急通讯网络的畅通。</w:t>
      </w:r>
    </w:p>
    <w:p w14:paraId="3633F61A" w14:textId="56694DE1" w:rsidR="00C6144F" w:rsidRPr="0048411A" w:rsidRDefault="00FC2400" w:rsidP="005F7881">
      <w:pPr>
        <w:pStyle w:val="afff"/>
      </w:pPr>
      <w:r w:rsidRPr="0048411A">
        <w:rPr>
          <w:rFonts w:hint="eastAsia"/>
        </w:rPr>
        <w:t>企业应为有毒有害岗位配备救援器材柜，放置防护救护器材，完好</w:t>
      </w:r>
      <w:r w:rsidR="00E46FF5">
        <w:rPr>
          <w:rFonts w:hint="eastAsia"/>
        </w:rPr>
        <w:t>并记录维护保养的时间</w:t>
      </w:r>
      <w:r w:rsidRPr="0048411A">
        <w:rPr>
          <w:rFonts w:hint="eastAsia"/>
        </w:rPr>
        <w:t>。</w:t>
      </w:r>
    </w:p>
    <w:p w14:paraId="02751FB0" w14:textId="77777777" w:rsidR="00C6144F" w:rsidRPr="0048411A" w:rsidRDefault="00FC2400" w:rsidP="005F7881">
      <w:pPr>
        <w:pStyle w:val="affe"/>
      </w:pPr>
      <w:bookmarkStart w:id="139" w:name="_Toc172895728"/>
      <w:r w:rsidRPr="0048411A">
        <w:rPr>
          <w:rFonts w:hint="eastAsia"/>
        </w:rPr>
        <w:t>应急预案与演练</w:t>
      </w:r>
      <w:bookmarkEnd w:id="139"/>
    </w:p>
    <w:p w14:paraId="624D470D" w14:textId="33EF07DF" w:rsidR="00C6144F" w:rsidRPr="0048411A" w:rsidRDefault="00FC2400" w:rsidP="005F7881">
      <w:pPr>
        <w:pStyle w:val="afff"/>
      </w:pPr>
      <w:r w:rsidRPr="0048411A">
        <w:rPr>
          <w:rFonts w:hint="eastAsia"/>
        </w:rPr>
        <w:t>企业应根据风险评估</w:t>
      </w:r>
      <w:r w:rsidR="00583693">
        <w:rPr>
          <w:rFonts w:hint="eastAsia"/>
        </w:rPr>
        <w:t>和应急资源调查</w:t>
      </w:r>
      <w:r w:rsidRPr="0048411A">
        <w:rPr>
          <w:rFonts w:hint="eastAsia"/>
        </w:rPr>
        <w:t>结果，针对潜</w:t>
      </w:r>
      <w:r w:rsidR="00E46FF5">
        <w:rPr>
          <w:rFonts w:hint="eastAsia"/>
        </w:rPr>
        <w:t>风险</w:t>
      </w:r>
      <w:r w:rsidRPr="0048411A">
        <w:rPr>
          <w:rFonts w:hint="eastAsia"/>
        </w:rPr>
        <w:t>和突发事故，制定相应的事故应急救援预案。应急预案包括综合性应急预案、专项应急预案及现场处置方案。</w:t>
      </w:r>
    </w:p>
    <w:p w14:paraId="49ABACB2" w14:textId="50AC72B6" w:rsidR="00C6144F" w:rsidRPr="0048411A" w:rsidRDefault="00FC2400" w:rsidP="005F7881">
      <w:pPr>
        <w:pStyle w:val="afff"/>
      </w:pPr>
      <w:r w:rsidRPr="0048411A">
        <w:rPr>
          <w:rFonts w:hint="eastAsia"/>
        </w:rPr>
        <w:t>企业应组织从业人员进行应急救援培训，并定期演练，评价演练效果，并形成记录。</w:t>
      </w:r>
    </w:p>
    <w:p w14:paraId="5A0CF384" w14:textId="24F3B666" w:rsidR="00C6144F" w:rsidRPr="0048411A" w:rsidRDefault="00FC2400" w:rsidP="005F7881">
      <w:pPr>
        <w:pStyle w:val="afff"/>
      </w:pPr>
      <w:r w:rsidRPr="0048411A">
        <w:rPr>
          <w:rFonts w:hint="eastAsia"/>
        </w:rPr>
        <w:t>企业应定期评审应急救援预案，在突发事故发生后</w:t>
      </w:r>
      <w:r w:rsidR="00E46FF5">
        <w:rPr>
          <w:rFonts w:hint="eastAsia"/>
        </w:rPr>
        <w:t>应及时组织评估</w:t>
      </w:r>
      <w:r w:rsidRPr="0048411A">
        <w:rPr>
          <w:rFonts w:hint="eastAsia"/>
        </w:rPr>
        <w:t>。</w:t>
      </w:r>
    </w:p>
    <w:p w14:paraId="3DE6FA67" w14:textId="43AB080C" w:rsidR="00C6144F" w:rsidRPr="0048411A" w:rsidRDefault="00FC2400" w:rsidP="005F7881">
      <w:pPr>
        <w:pStyle w:val="afff"/>
      </w:pPr>
      <w:r w:rsidRPr="0048411A">
        <w:rPr>
          <w:rFonts w:hint="eastAsia"/>
        </w:rPr>
        <w:t>企业应将应急救援预案报应急管理部门和有关部门备案，并通报当地应急协作单位，建立应急联动机制。</w:t>
      </w:r>
    </w:p>
    <w:p w14:paraId="61210706" w14:textId="77777777" w:rsidR="00C6144F" w:rsidRPr="0048411A" w:rsidRDefault="00FC2400" w:rsidP="005F7881">
      <w:pPr>
        <w:pStyle w:val="affe"/>
      </w:pPr>
      <w:bookmarkStart w:id="140" w:name="_Toc172895729"/>
      <w:r w:rsidRPr="0048411A">
        <w:rPr>
          <w:rFonts w:hint="eastAsia"/>
        </w:rPr>
        <w:t>危机管理及社区联络和沟通</w:t>
      </w:r>
      <w:bookmarkEnd w:id="140"/>
    </w:p>
    <w:p w14:paraId="4B176791" w14:textId="1DDD2E53" w:rsidR="00C6144F" w:rsidRPr="0048411A" w:rsidRDefault="00FC2400" w:rsidP="005F7881">
      <w:pPr>
        <w:pStyle w:val="afff"/>
      </w:pPr>
      <w:r w:rsidRPr="0048411A">
        <w:rPr>
          <w:rFonts w:hint="eastAsia"/>
        </w:rPr>
        <w:t>企业应与社区建立快速有效的联络通道，并保持其畅通。企业应及时了解社区关注热点并提供相关信息。联络与沟通应有记录。</w:t>
      </w:r>
    </w:p>
    <w:p w14:paraId="5BECFF37" w14:textId="4622F5F2" w:rsidR="00C6144F" w:rsidRPr="0048411A" w:rsidRDefault="00FC2400" w:rsidP="005F7881">
      <w:pPr>
        <w:pStyle w:val="afff"/>
      </w:pPr>
      <w:r w:rsidRPr="0048411A">
        <w:rPr>
          <w:rFonts w:hint="eastAsia"/>
        </w:rPr>
        <w:t>企业应建立危机管理程序，造成人员</w:t>
      </w:r>
      <w:r w:rsidR="00E46FF5">
        <w:rPr>
          <w:rFonts w:hint="eastAsia"/>
        </w:rPr>
        <w:t>伤害</w:t>
      </w:r>
      <w:r w:rsidRPr="0048411A">
        <w:rPr>
          <w:rFonts w:hint="eastAsia"/>
        </w:rPr>
        <w:t>或</w:t>
      </w:r>
      <w:r w:rsidR="00E46FF5">
        <w:rPr>
          <w:rFonts w:hint="eastAsia"/>
        </w:rPr>
        <w:t>影响</w:t>
      </w:r>
      <w:r w:rsidRPr="0048411A">
        <w:rPr>
          <w:rFonts w:hint="eastAsia"/>
        </w:rPr>
        <w:t>环境的事故应及时有效的沟通。</w:t>
      </w:r>
    </w:p>
    <w:p w14:paraId="2E07BD25" w14:textId="7547EF52" w:rsidR="00C6144F" w:rsidRPr="0048411A" w:rsidRDefault="009661AE" w:rsidP="005F7881">
      <w:pPr>
        <w:pStyle w:val="afff"/>
      </w:pPr>
      <w:r>
        <w:rPr>
          <w:rFonts w:hint="eastAsia"/>
        </w:rPr>
        <w:t>企业</w:t>
      </w:r>
      <w:r w:rsidR="00FC2400" w:rsidRPr="0048411A">
        <w:rPr>
          <w:rFonts w:hint="eastAsia"/>
        </w:rPr>
        <w:t>对负责危机管理沟通的相关人员提供专项培训，提高其与社区、媒体、公众就危机事件进行沟通的能力。</w:t>
      </w:r>
    </w:p>
    <w:p w14:paraId="79EFF7F3" w14:textId="687E0429" w:rsidR="00C6144F" w:rsidRPr="0048411A" w:rsidRDefault="00F32090" w:rsidP="007830CF">
      <w:pPr>
        <w:pStyle w:val="affd"/>
        <w:spacing w:before="120" w:after="120"/>
        <w:rPr>
          <w:rFonts w:ascii="Times New Roman"/>
        </w:rPr>
      </w:pPr>
      <w:bookmarkStart w:id="141" w:name="_Toc172895730"/>
      <w:bookmarkStart w:id="142" w:name="_Toc182991349"/>
      <w:r w:rsidRPr="0048411A">
        <w:rPr>
          <w:rFonts w:ascii="Times New Roman" w:hint="eastAsia"/>
        </w:rPr>
        <w:lastRenderedPageBreak/>
        <w:t>储运安全管理</w:t>
      </w:r>
      <w:bookmarkEnd w:id="141"/>
      <w:bookmarkEnd w:id="142"/>
    </w:p>
    <w:p w14:paraId="628AEA9B" w14:textId="53488342" w:rsidR="00B26692" w:rsidRPr="0048411A" w:rsidRDefault="00B26692" w:rsidP="005F7881">
      <w:pPr>
        <w:pStyle w:val="affe"/>
      </w:pPr>
      <w:bookmarkStart w:id="143" w:name="_Toc172895731"/>
      <w:r w:rsidRPr="0048411A">
        <w:rPr>
          <w:rFonts w:hint="eastAsia"/>
        </w:rPr>
        <w:t>储存安全</w:t>
      </w:r>
    </w:p>
    <w:p w14:paraId="598B46CD" w14:textId="77777777" w:rsidR="00B26692" w:rsidRPr="0048411A" w:rsidRDefault="00B26692" w:rsidP="005F7881">
      <w:pPr>
        <w:pStyle w:val="afff"/>
      </w:pPr>
      <w:r w:rsidRPr="0048411A">
        <w:rPr>
          <w:rFonts w:hint="eastAsia"/>
        </w:rPr>
        <w:t>库房要求</w:t>
      </w:r>
    </w:p>
    <w:p w14:paraId="4F27F9DE" w14:textId="0964C22E" w:rsidR="00B26692" w:rsidRPr="0048411A" w:rsidRDefault="00B26692" w:rsidP="007830CF">
      <w:pPr>
        <w:pStyle w:val="afffff5"/>
        <w:autoSpaceDE/>
        <w:autoSpaceDN/>
        <w:ind w:firstLine="420"/>
        <w:rPr>
          <w:rFonts w:ascii="Times New Roman"/>
        </w:rPr>
      </w:pPr>
      <w:r w:rsidRPr="0048411A">
        <w:rPr>
          <w:rFonts w:ascii="Times New Roman" w:hint="eastAsia"/>
        </w:rPr>
        <w:t>1</w:t>
      </w:r>
      <w:r w:rsidRPr="0048411A">
        <w:rPr>
          <w:rFonts w:ascii="Times New Roman" w:hint="eastAsia"/>
        </w:rPr>
        <w:t>）专用库房应设于</w:t>
      </w:r>
      <w:r w:rsidR="00A278DC">
        <w:rPr>
          <w:rFonts w:ascii="Times New Roman" w:hint="eastAsia"/>
        </w:rPr>
        <w:t>有围墙与外界隔离的</w:t>
      </w:r>
      <w:r w:rsidRPr="0048411A">
        <w:rPr>
          <w:rFonts w:ascii="Times New Roman" w:hint="eastAsia"/>
        </w:rPr>
        <w:t>专用区域，并留有消防通道。库房应具备地面平整、防渗、结构完整、干燥、通风良好等条件。地面、天花板</w:t>
      </w:r>
      <w:r w:rsidR="00A278DC">
        <w:rPr>
          <w:rFonts w:ascii="Times New Roman" w:hint="eastAsia"/>
        </w:rPr>
        <w:t>应</w:t>
      </w:r>
      <w:r w:rsidRPr="0048411A">
        <w:rPr>
          <w:rFonts w:ascii="Times New Roman" w:hint="eastAsia"/>
        </w:rPr>
        <w:t>采用耐化学腐蚀材料，易清洗；</w:t>
      </w:r>
    </w:p>
    <w:p w14:paraId="4BA999DB" w14:textId="062AC2E6" w:rsidR="00B26692" w:rsidRPr="0048411A" w:rsidRDefault="00B26692" w:rsidP="007830CF">
      <w:pPr>
        <w:pStyle w:val="afffff5"/>
        <w:autoSpaceDE/>
        <w:autoSpaceDN/>
        <w:ind w:firstLine="420"/>
        <w:rPr>
          <w:rFonts w:ascii="Times New Roman"/>
        </w:rPr>
      </w:pPr>
      <w:r w:rsidRPr="0048411A">
        <w:rPr>
          <w:rFonts w:ascii="Times New Roman" w:hint="eastAsia"/>
        </w:rPr>
        <w:t>2</w:t>
      </w:r>
      <w:r w:rsidRPr="0048411A">
        <w:rPr>
          <w:rFonts w:ascii="Times New Roman" w:hint="eastAsia"/>
        </w:rPr>
        <w:t>）农药库房内应配备消防器材（包括灭火器、水桶</w:t>
      </w:r>
      <w:r w:rsidR="00A278DC">
        <w:rPr>
          <w:rFonts w:ascii="Times New Roman" w:hint="eastAsia"/>
        </w:rPr>
        <w:t>、沙箱</w:t>
      </w:r>
      <w:r w:rsidRPr="0048411A">
        <w:rPr>
          <w:rFonts w:ascii="Times New Roman" w:hint="eastAsia"/>
        </w:rPr>
        <w:t>等）和应急泄漏收集工具，按照规范</w:t>
      </w:r>
      <w:r w:rsidR="00386E4D">
        <w:rPr>
          <w:rFonts w:ascii="Times New Roman" w:hint="eastAsia"/>
        </w:rPr>
        <w:t>应</w:t>
      </w:r>
      <w:r w:rsidRPr="0048411A">
        <w:rPr>
          <w:rFonts w:ascii="Times New Roman" w:hint="eastAsia"/>
        </w:rPr>
        <w:t>设置洗眼器和紧急喷淋装置。库房内不设暖气，</w:t>
      </w:r>
      <w:r w:rsidR="00A278DC">
        <w:rPr>
          <w:rFonts w:ascii="Times New Roman" w:hint="eastAsia"/>
        </w:rPr>
        <w:t>可</w:t>
      </w:r>
      <w:r w:rsidRPr="0048411A">
        <w:rPr>
          <w:rFonts w:ascii="Times New Roman" w:hint="eastAsia"/>
        </w:rPr>
        <w:t>采用热空气送入的方法；</w:t>
      </w:r>
      <w:r w:rsidRPr="0048411A">
        <w:rPr>
          <w:rFonts w:ascii="Times New Roman" w:hint="eastAsia"/>
        </w:rPr>
        <w:t xml:space="preserve">                                                             </w:t>
      </w:r>
    </w:p>
    <w:p w14:paraId="44804917" w14:textId="77777777" w:rsidR="00B26692" w:rsidRPr="0048411A" w:rsidRDefault="00B26692" w:rsidP="007830CF">
      <w:pPr>
        <w:pStyle w:val="afffff5"/>
        <w:autoSpaceDE/>
        <w:autoSpaceDN/>
        <w:ind w:firstLine="420"/>
        <w:rPr>
          <w:rFonts w:ascii="Times New Roman"/>
        </w:rPr>
      </w:pPr>
      <w:r w:rsidRPr="0048411A">
        <w:rPr>
          <w:rFonts w:ascii="Times New Roman" w:hint="eastAsia"/>
        </w:rPr>
        <w:t>3</w:t>
      </w:r>
      <w:r w:rsidRPr="0048411A">
        <w:rPr>
          <w:rFonts w:ascii="Times New Roman" w:hint="eastAsia"/>
        </w:rPr>
        <w:t>）临时库房原则上应符合上述要求，储存高毒农药时应有安全的隔离措施。</w:t>
      </w:r>
    </w:p>
    <w:p w14:paraId="0880CBBA" w14:textId="77777777" w:rsidR="00B26692" w:rsidRPr="0048411A" w:rsidRDefault="00B26692" w:rsidP="005F7881">
      <w:pPr>
        <w:pStyle w:val="afff"/>
      </w:pPr>
      <w:r w:rsidRPr="0048411A">
        <w:rPr>
          <w:rFonts w:hint="eastAsia"/>
        </w:rPr>
        <w:t>库房管理</w:t>
      </w:r>
    </w:p>
    <w:p w14:paraId="50146647" w14:textId="3B0104CD" w:rsidR="00B26692" w:rsidRPr="0048411A" w:rsidRDefault="00B26692" w:rsidP="007830CF">
      <w:pPr>
        <w:pStyle w:val="afffff5"/>
        <w:autoSpaceDE/>
        <w:autoSpaceDN/>
        <w:ind w:firstLine="420"/>
        <w:rPr>
          <w:rFonts w:ascii="Times New Roman"/>
        </w:rPr>
      </w:pPr>
      <w:r w:rsidRPr="0048411A">
        <w:rPr>
          <w:rFonts w:ascii="Times New Roman" w:hint="eastAsia"/>
        </w:rPr>
        <w:t>1</w:t>
      </w:r>
      <w:r w:rsidRPr="0048411A">
        <w:rPr>
          <w:rFonts w:ascii="Times New Roman" w:hint="eastAsia"/>
        </w:rPr>
        <w:t>）严格执行农药入库、出库登记制度。农药入库时</w:t>
      </w:r>
      <w:r w:rsidR="004C6DEF">
        <w:rPr>
          <w:rFonts w:ascii="Times New Roman" w:hint="eastAsia"/>
        </w:rPr>
        <w:t>应</w:t>
      </w:r>
      <w:r w:rsidRPr="0048411A">
        <w:rPr>
          <w:rFonts w:ascii="Times New Roman" w:hint="eastAsia"/>
        </w:rPr>
        <w:t>检查包装和标</w:t>
      </w:r>
      <w:r w:rsidR="0076363E">
        <w:rPr>
          <w:rFonts w:ascii="Times New Roman" w:hint="eastAsia"/>
        </w:rPr>
        <w:t>识</w:t>
      </w:r>
      <w:r w:rsidRPr="0048411A">
        <w:rPr>
          <w:rFonts w:ascii="Times New Roman" w:hint="eastAsia"/>
        </w:rPr>
        <w:t>，记录</w:t>
      </w:r>
      <w:r w:rsidR="0076363E">
        <w:rPr>
          <w:rFonts w:ascii="Times New Roman" w:hint="eastAsia"/>
        </w:rPr>
        <w:t>名称、</w:t>
      </w:r>
      <w:r w:rsidRPr="0048411A">
        <w:rPr>
          <w:rFonts w:ascii="Times New Roman" w:hint="eastAsia"/>
        </w:rPr>
        <w:t>品种、数量；出库的农药包装标</w:t>
      </w:r>
      <w:r w:rsidR="0076363E">
        <w:rPr>
          <w:rFonts w:ascii="Times New Roman" w:hint="eastAsia"/>
        </w:rPr>
        <w:t>识</w:t>
      </w:r>
      <w:r w:rsidRPr="0048411A">
        <w:rPr>
          <w:rFonts w:ascii="Times New Roman" w:hint="eastAsia"/>
        </w:rPr>
        <w:t>完整，标签</w:t>
      </w:r>
      <w:r w:rsidR="0076363E">
        <w:rPr>
          <w:rFonts w:ascii="Times New Roman" w:hint="eastAsia"/>
        </w:rPr>
        <w:t>完整无破损</w:t>
      </w:r>
      <w:r w:rsidRPr="0048411A">
        <w:rPr>
          <w:rFonts w:ascii="Times New Roman" w:hint="eastAsia"/>
        </w:rPr>
        <w:t>或同时有</w:t>
      </w:r>
      <w:r w:rsidR="0076363E">
        <w:rPr>
          <w:rFonts w:ascii="Times New Roman" w:hint="eastAsia"/>
        </w:rPr>
        <w:t>产品</w:t>
      </w:r>
      <w:r w:rsidRPr="0048411A">
        <w:rPr>
          <w:rFonts w:ascii="Times New Roman" w:hint="eastAsia"/>
        </w:rPr>
        <w:t>说明书；</w:t>
      </w:r>
    </w:p>
    <w:p w14:paraId="39A4851D" w14:textId="77777777" w:rsidR="00B26692" w:rsidRPr="0048411A" w:rsidRDefault="00B26692" w:rsidP="007830CF">
      <w:pPr>
        <w:pStyle w:val="afffff5"/>
        <w:autoSpaceDE/>
        <w:autoSpaceDN/>
        <w:ind w:firstLine="420"/>
        <w:rPr>
          <w:rFonts w:ascii="Times New Roman"/>
        </w:rPr>
      </w:pPr>
      <w:r w:rsidRPr="0048411A">
        <w:rPr>
          <w:rFonts w:ascii="Times New Roman" w:hint="eastAsia"/>
        </w:rPr>
        <w:t>2</w:t>
      </w:r>
      <w:r w:rsidRPr="0048411A">
        <w:rPr>
          <w:rFonts w:ascii="Times New Roman" w:hint="eastAsia"/>
        </w:rPr>
        <w:t>）定期检查存放的农药是否符合存放要求。定期维护库房内通风、照明、消防等设施和防护用具，使其处于良好状态；</w:t>
      </w:r>
    </w:p>
    <w:p w14:paraId="779382C6" w14:textId="77777777" w:rsidR="00B26692" w:rsidRPr="0048411A" w:rsidRDefault="00B26692" w:rsidP="007830CF">
      <w:pPr>
        <w:pStyle w:val="afffff5"/>
        <w:autoSpaceDE/>
        <w:autoSpaceDN/>
        <w:ind w:firstLine="420"/>
        <w:rPr>
          <w:rFonts w:ascii="Times New Roman"/>
        </w:rPr>
      </w:pPr>
      <w:r w:rsidRPr="0048411A">
        <w:rPr>
          <w:rFonts w:ascii="Times New Roman" w:hint="eastAsia"/>
        </w:rPr>
        <w:t>3</w:t>
      </w:r>
      <w:r w:rsidRPr="0048411A">
        <w:rPr>
          <w:rFonts w:ascii="Times New Roman" w:hint="eastAsia"/>
        </w:rPr>
        <w:t>）定期清扫农药库房，保持整洁；</w:t>
      </w:r>
    </w:p>
    <w:p w14:paraId="710CCC94" w14:textId="483C0649" w:rsidR="00B26692" w:rsidRPr="0048411A" w:rsidRDefault="00B26692" w:rsidP="007830CF">
      <w:pPr>
        <w:pStyle w:val="afffff5"/>
        <w:autoSpaceDE/>
        <w:autoSpaceDN/>
        <w:ind w:firstLine="420"/>
        <w:rPr>
          <w:rFonts w:ascii="Times New Roman"/>
        </w:rPr>
      </w:pPr>
      <w:r w:rsidRPr="0048411A">
        <w:rPr>
          <w:rFonts w:ascii="Times New Roman" w:hint="eastAsia"/>
        </w:rPr>
        <w:t>4</w:t>
      </w:r>
      <w:r w:rsidRPr="0048411A">
        <w:rPr>
          <w:rFonts w:ascii="Times New Roman" w:hint="eastAsia"/>
        </w:rPr>
        <w:t>）进入高毒农药存放间的人员，</w:t>
      </w:r>
      <w:r w:rsidR="0076363E">
        <w:rPr>
          <w:rFonts w:ascii="Times New Roman" w:hint="eastAsia"/>
        </w:rPr>
        <w:t>应</w:t>
      </w:r>
      <w:r w:rsidRPr="0048411A">
        <w:rPr>
          <w:rFonts w:ascii="Times New Roman" w:hint="eastAsia"/>
        </w:rPr>
        <w:t>佩戴防护用具和穿戴防护服；</w:t>
      </w:r>
    </w:p>
    <w:p w14:paraId="13114447" w14:textId="4946F0C8" w:rsidR="00B26692" w:rsidRPr="0048411A" w:rsidRDefault="00B26692" w:rsidP="007830CF">
      <w:pPr>
        <w:pStyle w:val="afffff5"/>
        <w:autoSpaceDE/>
        <w:autoSpaceDN/>
        <w:ind w:firstLine="420"/>
        <w:rPr>
          <w:rFonts w:ascii="Times New Roman"/>
        </w:rPr>
      </w:pPr>
      <w:r w:rsidRPr="0048411A">
        <w:rPr>
          <w:rFonts w:ascii="Times New Roman" w:hint="eastAsia"/>
        </w:rPr>
        <w:t>5</w:t>
      </w:r>
      <w:r w:rsidRPr="0048411A">
        <w:rPr>
          <w:rFonts w:ascii="Times New Roman" w:hint="eastAsia"/>
        </w:rPr>
        <w:t>）仓储区应做到不同危险类别的物品分开、成品和原料分开、不同类别制剂的成品分开存放。应避免将相容性差或可能产生危险反应的农药混合存放。</w:t>
      </w:r>
    </w:p>
    <w:p w14:paraId="18750AAC" w14:textId="77777777" w:rsidR="00B26692" w:rsidRPr="0048411A" w:rsidRDefault="00B26692" w:rsidP="005F7881">
      <w:pPr>
        <w:pStyle w:val="afff"/>
      </w:pPr>
      <w:r w:rsidRPr="0048411A">
        <w:rPr>
          <w:rFonts w:hint="eastAsia"/>
        </w:rPr>
        <w:t>储存要求</w:t>
      </w:r>
    </w:p>
    <w:p w14:paraId="5D2728C5" w14:textId="77777777" w:rsidR="00B26692" w:rsidRPr="0048411A" w:rsidRDefault="00B26692" w:rsidP="007830CF">
      <w:pPr>
        <w:pStyle w:val="afffff5"/>
        <w:autoSpaceDE/>
        <w:autoSpaceDN/>
        <w:ind w:firstLine="420"/>
        <w:rPr>
          <w:rFonts w:ascii="Times New Roman"/>
        </w:rPr>
      </w:pPr>
      <w:r w:rsidRPr="0048411A">
        <w:rPr>
          <w:rFonts w:ascii="Times New Roman" w:hint="eastAsia"/>
        </w:rPr>
        <w:t>1</w:t>
      </w:r>
      <w:r w:rsidRPr="0048411A">
        <w:rPr>
          <w:rFonts w:ascii="Times New Roman" w:hint="eastAsia"/>
        </w:rPr>
        <w:t>）存放的农药应有完整无损的包装和标志，包装破损或无标志的农药应及时处理；</w:t>
      </w:r>
    </w:p>
    <w:p w14:paraId="425407ED" w14:textId="6DF34B46" w:rsidR="00B26692" w:rsidRPr="0048411A" w:rsidRDefault="00B26692" w:rsidP="007830CF">
      <w:pPr>
        <w:pStyle w:val="afffff5"/>
        <w:autoSpaceDE/>
        <w:autoSpaceDN/>
        <w:ind w:firstLine="420"/>
        <w:rPr>
          <w:rFonts w:ascii="Times New Roman"/>
        </w:rPr>
      </w:pPr>
      <w:r w:rsidRPr="0048411A">
        <w:rPr>
          <w:rFonts w:ascii="Times New Roman" w:hint="eastAsia"/>
        </w:rPr>
        <w:t>2</w:t>
      </w:r>
      <w:r w:rsidRPr="0048411A">
        <w:rPr>
          <w:rFonts w:ascii="Times New Roman" w:hint="eastAsia"/>
        </w:rPr>
        <w:t>）库房内农药堆放</w:t>
      </w:r>
      <w:r w:rsidR="004C6DEF">
        <w:rPr>
          <w:rFonts w:ascii="Times New Roman" w:hint="eastAsia"/>
        </w:rPr>
        <w:t>应</w:t>
      </w:r>
      <w:r w:rsidRPr="0048411A">
        <w:rPr>
          <w:rFonts w:ascii="Times New Roman" w:hint="eastAsia"/>
        </w:rPr>
        <w:t>合理，避免阳光直接照射，垛码稳固，并留出运送工具所必须的</w:t>
      </w:r>
      <w:r w:rsidR="005714ED">
        <w:rPr>
          <w:rFonts w:ascii="Times New Roman" w:hint="eastAsia"/>
        </w:rPr>
        <w:t>通</w:t>
      </w:r>
      <w:r w:rsidRPr="0048411A">
        <w:rPr>
          <w:rFonts w:ascii="Times New Roman" w:hint="eastAsia"/>
        </w:rPr>
        <w:t>道；</w:t>
      </w:r>
    </w:p>
    <w:p w14:paraId="2CC0DA54" w14:textId="7E19DAC4" w:rsidR="00B26692" w:rsidRPr="0048411A" w:rsidRDefault="00B26692" w:rsidP="007830CF">
      <w:pPr>
        <w:pStyle w:val="afffff5"/>
        <w:autoSpaceDE/>
        <w:autoSpaceDN/>
        <w:ind w:firstLine="420"/>
        <w:rPr>
          <w:rFonts w:ascii="Times New Roman"/>
        </w:rPr>
      </w:pPr>
      <w:r w:rsidRPr="0048411A">
        <w:rPr>
          <w:rFonts w:ascii="Times New Roman" w:hint="eastAsia"/>
        </w:rPr>
        <w:t>3</w:t>
      </w:r>
      <w:r w:rsidRPr="0048411A">
        <w:rPr>
          <w:rFonts w:ascii="Times New Roman" w:hint="eastAsia"/>
        </w:rPr>
        <w:t>）不同种类的农药应分开存放。高毒农药应存放在彼此隔离的有出入口、能锁封的</w:t>
      </w:r>
      <w:r w:rsidR="005714ED">
        <w:rPr>
          <w:rFonts w:ascii="Times New Roman" w:hint="eastAsia"/>
        </w:rPr>
        <w:t>独立区域</w:t>
      </w:r>
      <w:r w:rsidRPr="0048411A">
        <w:rPr>
          <w:rFonts w:ascii="Times New Roman" w:hint="eastAsia"/>
        </w:rPr>
        <w:t>，保持通风。易燃农药应加以备注，说明分类依据，与其他农药分开，放在专用危险化学品仓库；</w:t>
      </w:r>
    </w:p>
    <w:p w14:paraId="7D848A13" w14:textId="77777777" w:rsidR="00B26692" w:rsidRPr="0048411A" w:rsidRDefault="00B26692" w:rsidP="007830CF">
      <w:pPr>
        <w:pStyle w:val="afffff5"/>
        <w:autoSpaceDE/>
        <w:autoSpaceDN/>
        <w:ind w:firstLine="420"/>
        <w:rPr>
          <w:rFonts w:ascii="Times New Roman"/>
        </w:rPr>
      </w:pPr>
      <w:r w:rsidRPr="0048411A">
        <w:rPr>
          <w:rFonts w:ascii="Times New Roman" w:hint="eastAsia"/>
        </w:rPr>
        <w:t>4</w:t>
      </w:r>
      <w:r w:rsidRPr="0048411A">
        <w:rPr>
          <w:rFonts w:ascii="Times New Roman" w:hint="eastAsia"/>
        </w:rPr>
        <w:t>）不同包装农药应分类存放，垛码不宜过高，应有防潮垫；</w:t>
      </w:r>
    </w:p>
    <w:p w14:paraId="60B1F8A1" w14:textId="77777777" w:rsidR="00B26692" w:rsidRPr="0048411A" w:rsidRDefault="00B26692" w:rsidP="007830CF">
      <w:pPr>
        <w:pStyle w:val="afffff5"/>
        <w:autoSpaceDE/>
        <w:autoSpaceDN/>
        <w:ind w:firstLine="420"/>
        <w:rPr>
          <w:rFonts w:ascii="Times New Roman"/>
        </w:rPr>
      </w:pPr>
      <w:r w:rsidRPr="0048411A">
        <w:rPr>
          <w:rFonts w:ascii="Times New Roman" w:hint="eastAsia"/>
        </w:rPr>
        <w:t>5</w:t>
      </w:r>
      <w:r w:rsidRPr="0048411A">
        <w:rPr>
          <w:rFonts w:ascii="Times New Roman" w:hint="eastAsia"/>
        </w:rPr>
        <w:t>）农药库房中禁止存放对农药品质有影响的物质，不相容的化学物质不能存放在一起；</w:t>
      </w:r>
    </w:p>
    <w:p w14:paraId="269C30E6" w14:textId="5EA162C0" w:rsidR="00B26692" w:rsidRPr="0048411A" w:rsidRDefault="00B26692" w:rsidP="007830CF">
      <w:pPr>
        <w:pStyle w:val="afffff5"/>
        <w:autoSpaceDE/>
        <w:autoSpaceDN/>
        <w:ind w:firstLine="420"/>
        <w:rPr>
          <w:rFonts w:ascii="Times New Roman"/>
        </w:rPr>
      </w:pPr>
      <w:r w:rsidRPr="0048411A">
        <w:rPr>
          <w:rFonts w:ascii="Times New Roman" w:hint="eastAsia"/>
        </w:rPr>
        <w:t>6</w:t>
      </w:r>
      <w:r w:rsidRPr="0048411A">
        <w:rPr>
          <w:rFonts w:ascii="Times New Roman" w:hint="eastAsia"/>
        </w:rPr>
        <w:t>）危险化学品应储存在专用仓库</w:t>
      </w:r>
      <w:r w:rsidR="005714ED">
        <w:rPr>
          <w:rFonts w:ascii="Times New Roman" w:hint="eastAsia"/>
        </w:rPr>
        <w:t>，</w:t>
      </w:r>
      <w:r w:rsidRPr="0048411A">
        <w:rPr>
          <w:rFonts w:ascii="Times New Roman" w:hint="eastAsia"/>
        </w:rPr>
        <w:t>并应按照相关技术标准规定的储存方法、储存数量和安全距离，实行分离储存，禁止将危险化学品与禁忌物品混合储存。危险化学品专用仓库应符合相关技术标准对安全、消防的要求，设置明显标志，并由专人管理；危险化学品出入库应进行核查登记，并定期检查；</w:t>
      </w:r>
    </w:p>
    <w:p w14:paraId="510CBD6C" w14:textId="3A2851AE" w:rsidR="00B26692" w:rsidRPr="0048411A" w:rsidRDefault="00B26692" w:rsidP="007830CF">
      <w:pPr>
        <w:pStyle w:val="afffff5"/>
        <w:autoSpaceDE/>
        <w:autoSpaceDN/>
        <w:ind w:firstLine="420"/>
        <w:rPr>
          <w:rFonts w:ascii="Times New Roman"/>
        </w:rPr>
      </w:pPr>
      <w:r w:rsidRPr="0048411A">
        <w:rPr>
          <w:rFonts w:ascii="Times New Roman" w:hint="eastAsia"/>
        </w:rPr>
        <w:t>7</w:t>
      </w:r>
      <w:r w:rsidRPr="0048411A">
        <w:rPr>
          <w:rFonts w:ascii="Times New Roman" w:hint="eastAsia"/>
        </w:rPr>
        <w:t>）剧毒化学品以及储存数量构成重大危险源的其他危险化学品</w:t>
      </w:r>
      <w:r w:rsidR="005714ED">
        <w:rPr>
          <w:rFonts w:ascii="Times New Roman" w:hint="eastAsia"/>
        </w:rPr>
        <w:t>应</w:t>
      </w:r>
      <w:r w:rsidRPr="0048411A">
        <w:rPr>
          <w:rFonts w:ascii="Times New Roman" w:hint="eastAsia"/>
        </w:rPr>
        <w:t>在专用仓库单独存放，实行双人收发、双人保管制度，实行“五双”制度，库房应符合剧毒品库相关要求，剧毒品领用、运输全流程均需处于视频监控范围内等要求。企业应将储存剧毒化学品的数量、地点以及管理人员的情况，报政府主管部门备案；</w:t>
      </w:r>
    </w:p>
    <w:p w14:paraId="70CBB837" w14:textId="20F0D8F8" w:rsidR="00B26692" w:rsidRPr="0048411A" w:rsidRDefault="00B26692" w:rsidP="007830CF">
      <w:pPr>
        <w:pStyle w:val="afffff5"/>
        <w:autoSpaceDE/>
        <w:autoSpaceDN/>
        <w:ind w:firstLine="420"/>
        <w:rPr>
          <w:rFonts w:ascii="Times New Roman"/>
        </w:rPr>
      </w:pPr>
      <w:r w:rsidRPr="0048411A">
        <w:rPr>
          <w:rFonts w:ascii="Times New Roman" w:hint="eastAsia"/>
        </w:rPr>
        <w:t>8</w:t>
      </w:r>
      <w:r w:rsidRPr="0048411A">
        <w:rPr>
          <w:rFonts w:ascii="Times New Roman" w:hint="eastAsia"/>
        </w:rPr>
        <w:t>）企业应建立包括化学废弃物在内的所有化学品的安全转移、储存和处置实施程序，从而降低储运过程中对人员及环境</w:t>
      </w:r>
      <w:r w:rsidR="00581773">
        <w:rPr>
          <w:rFonts w:ascii="Times New Roman" w:hint="eastAsia"/>
        </w:rPr>
        <w:t>的</w:t>
      </w:r>
      <w:r w:rsidRPr="0048411A">
        <w:rPr>
          <w:rFonts w:ascii="Times New Roman" w:hint="eastAsia"/>
        </w:rPr>
        <w:t>危害。</w:t>
      </w:r>
    </w:p>
    <w:p w14:paraId="7E1E35C6" w14:textId="77777777" w:rsidR="00B16B3E" w:rsidRDefault="00B16B3E" w:rsidP="005F7881">
      <w:pPr>
        <w:pStyle w:val="affe"/>
      </w:pPr>
      <w:r>
        <w:rPr>
          <w:rFonts w:hint="eastAsia"/>
        </w:rPr>
        <w:t>运输安全</w:t>
      </w:r>
    </w:p>
    <w:p w14:paraId="50F93C93" w14:textId="2ECCB3E5" w:rsidR="00D25E5B" w:rsidRPr="00581773" w:rsidRDefault="00D25E5B" w:rsidP="005F7881">
      <w:pPr>
        <w:pStyle w:val="afff"/>
      </w:pPr>
      <w:r w:rsidRPr="00581773">
        <w:rPr>
          <w:rFonts w:hint="eastAsia"/>
        </w:rPr>
        <w:t>企业应明确与储运过程相关的所有程序，从而减少向外界环境排放化学品的风险，并保护储运链中涉及的所有人员</w:t>
      </w:r>
      <w:r w:rsidR="00561018" w:rsidRPr="00581773">
        <w:rPr>
          <w:rFonts w:hint="eastAsia"/>
        </w:rPr>
        <w:t>。</w:t>
      </w:r>
    </w:p>
    <w:p w14:paraId="65E3030F" w14:textId="344618E5" w:rsidR="00D25E5B" w:rsidRPr="0048411A" w:rsidRDefault="00D25E5B" w:rsidP="005F7881">
      <w:pPr>
        <w:pStyle w:val="afff"/>
      </w:pPr>
      <w:r w:rsidRPr="00581773">
        <w:rPr>
          <w:rFonts w:hint="eastAsia"/>
        </w:rPr>
        <w:t>企业应减少化学品容器及散装运输工具在送回、清洗、再使用过程中涉及的风险，并</w:t>
      </w:r>
      <w:r w:rsidR="005714ED">
        <w:rPr>
          <w:rFonts w:hint="eastAsia"/>
        </w:rPr>
        <w:t>按相关规定</w:t>
      </w:r>
      <w:r w:rsidRPr="00581773">
        <w:rPr>
          <w:rFonts w:hint="eastAsia"/>
        </w:rPr>
        <w:t>对包装清洗残余物及废弃容器进行处置</w:t>
      </w:r>
      <w:r w:rsidRPr="0048411A">
        <w:rPr>
          <w:rFonts w:hint="eastAsia"/>
        </w:rPr>
        <w:t>。</w:t>
      </w:r>
    </w:p>
    <w:p w14:paraId="692E00D5" w14:textId="5BFE0EA3" w:rsidR="00D25E5B" w:rsidRPr="0048411A" w:rsidRDefault="00D25E5B" w:rsidP="005F7881">
      <w:pPr>
        <w:pStyle w:val="afff"/>
      </w:pPr>
      <w:r w:rsidRPr="0048411A">
        <w:rPr>
          <w:rFonts w:hint="eastAsia"/>
        </w:rPr>
        <w:t>企业应对产品进行正确的运输分类，选用合适的包装材料，并对产品进行正确的标识</w:t>
      </w:r>
      <w:r w:rsidR="00B16B3E">
        <w:rPr>
          <w:rFonts w:hint="eastAsia"/>
        </w:rPr>
        <w:t>。</w:t>
      </w:r>
    </w:p>
    <w:p w14:paraId="23141FA4" w14:textId="10444950" w:rsidR="00D25E5B" w:rsidRPr="0048411A" w:rsidRDefault="00561018" w:rsidP="005F7881">
      <w:pPr>
        <w:pStyle w:val="afff"/>
      </w:pPr>
      <w:r w:rsidRPr="0048411A">
        <w:rPr>
          <w:rFonts w:hint="eastAsia"/>
        </w:rPr>
        <w:t>企业应明确产品运输的要求，如码垛、温度、共同运输等，并将产品运输信息传递给产品承运方。应向产品运输机构提供产品运输托运清单。应建立危险</w:t>
      </w:r>
      <w:r w:rsidR="00581773">
        <w:rPr>
          <w:rFonts w:hint="eastAsia"/>
        </w:rPr>
        <w:t>化学</w:t>
      </w:r>
      <w:r w:rsidRPr="0048411A">
        <w:rPr>
          <w:rFonts w:hint="eastAsia"/>
        </w:rPr>
        <w:t>品运输的事故应急预案，并定期进行实际操作演练。</w:t>
      </w:r>
    </w:p>
    <w:p w14:paraId="4B44F283" w14:textId="5F515571" w:rsidR="00D34440" w:rsidRPr="0048411A" w:rsidRDefault="00D34440" w:rsidP="005F7881">
      <w:pPr>
        <w:pStyle w:val="affe"/>
      </w:pPr>
      <w:r w:rsidRPr="0048411A">
        <w:rPr>
          <w:rFonts w:hint="eastAsia"/>
        </w:rPr>
        <w:t>运输服务管理</w:t>
      </w:r>
    </w:p>
    <w:p w14:paraId="38EE937E" w14:textId="26BD4F2A" w:rsidR="00D25E5B" w:rsidRPr="0048411A" w:rsidRDefault="00D34440" w:rsidP="005F7881">
      <w:pPr>
        <w:pStyle w:val="afff"/>
      </w:pPr>
      <w:r w:rsidRPr="0048411A">
        <w:rPr>
          <w:rFonts w:hint="eastAsia"/>
        </w:rPr>
        <w:lastRenderedPageBreak/>
        <w:t>企业应建立产品运输机构选择机制，明确产品运输服务选择的标准，并按标准选择合适的产品</w:t>
      </w:r>
      <w:r w:rsidR="00581773">
        <w:rPr>
          <w:rFonts w:hint="eastAsia"/>
        </w:rPr>
        <w:t>运</w:t>
      </w:r>
      <w:r w:rsidRPr="0048411A">
        <w:rPr>
          <w:rFonts w:hint="eastAsia"/>
        </w:rPr>
        <w:t>输服务机构。</w:t>
      </w:r>
    </w:p>
    <w:p w14:paraId="0E0E78D5" w14:textId="2A82278D" w:rsidR="00B26692" w:rsidRPr="0048411A" w:rsidRDefault="00561018" w:rsidP="005F7881">
      <w:pPr>
        <w:pStyle w:val="afff"/>
      </w:pPr>
      <w:r w:rsidRPr="0048411A">
        <w:rPr>
          <w:rFonts w:hint="eastAsia"/>
        </w:rPr>
        <w:t>企业应对产品运输服务机构进行定期</w:t>
      </w:r>
      <w:r w:rsidR="005714ED">
        <w:rPr>
          <w:rFonts w:hint="eastAsia"/>
        </w:rPr>
        <w:t>评估</w:t>
      </w:r>
      <w:r w:rsidRPr="0048411A">
        <w:rPr>
          <w:rFonts w:hint="eastAsia"/>
        </w:rPr>
        <w:t>，包括运输车辆符合性，承运车辆标识，应急处置物资配置，</w:t>
      </w:r>
      <w:r w:rsidR="005714ED">
        <w:rPr>
          <w:rFonts w:hint="eastAsia"/>
        </w:rPr>
        <w:t>承运</w:t>
      </w:r>
      <w:r w:rsidRPr="0048411A">
        <w:rPr>
          <w:rFonts w:hint="eastAsia"/>
        </w:rPr>
        <w:t>人员资质，承运人员对产品的了解，承运人员的应急知识，产品装载、运输过程中的安全性等，并监督审计发现项的整改。</w:t>
      </w:r>
      <w:bookmarkStart w:id="144" w:name="_Hlk173248820"/>
    </w:p>
    <w:bookmarkEnd w:id="144"/>
    <w:p w14:paraId="4895D6EC" w14:textId="74DF65EC" w:rsidR="00D25E5B" w:rsidRPr="0048411A" w:rsidRDefault="00D25E5B" w:rsidP="007830CF">
      <w:pPr>
        <w:pStyle w:val="afffff5"/>
        <w:autoSpaceDE/>
        <w:autoSpaceDN/>
        <w:ind w:firstLine="420"/>
        <w:rPr>
          <w:rFonts w:ascii="Times New Roman"/>
        </w:rPr>
      </w:pPr>
      <w:r w:rsidRPr="0048411A">
        <w:rPr>
          <w:rFonts w:ascii="Times New Roman" w:hint="eastAsia"/>
        </w:rPr>
        <w:t>1</w:t>
      </w:r>
      <w:r w:rsidRPr="0048411A">
        <w:rPr>
          <w:rFonts w:ascii="Times New Roman" w:hint="eastAsia"/>
        </w:rPr>
        <w:t>）产品运输机构的承运车辆及运输人员应符合</w:t>
      </w:r>
      <w:r w:rsidR="005714ED">
        <w:rPr>
          <w:rFonts w:ascii="Times New Roman" w:hint="eastAsia"/>
        </w:rPr>
        <w:t>相关</w:t>
      </w:r>
      <w:r w:rsidRPr="0048411A">
        <w:rPr>
          <w:rFonts w:ascii="Times New Roman" w:hint="eastAsia"/>
        </w:rPr>
        <w:t>运输法规的要求；</w:t>
      </w:r>
    </w:p>
    <w:p w14:paraId="3762F08E" w14:textId="0EFE8831" w:rsidR="00D25E5B" w:rsidRPr="0048411A" w:rsidRDefault="00D25E5B" w:rsidP="007830CF">
      <w:pPr>
        <w:pStyle w:val="afffff5"/>
        <w:autoSpaceDE/>
        <w:autoSpaceDN/>
        <w:ind w:firstLine="420"/>
        <w:rPr>
          <w:rFonts w:ascii="Times New Roman"/>
        </w:rPr>
      </w:pPr>
      <w:r w:rsidRPr="0048411A">
        <w:rPr>
          <w:rFonts w:ascii="Times New Roman" w:hint="eastAsia"/>
        </w:rPr>
        <w:t>2</w:t>
      </w:r>
      <w:r w:rsidRPr="0048411A">
        <w:rPr>
          <w:rFonts w:ascii="Times New Roman" w:hint="eastAsia"/>
        </w:rPr>
        <w:t>）运输车辆应配备应急物质，如：灭火器、急救包、应急防护用品、清洁设备等。车辆保持定期保养，保持良好车况。车辆应安装行驶记录仪</w:t>
      </w:r>
      <w:r w:rsidR="005714ED">
        <w:rPr>
          <w:rFonts w:ascii="Times New Roman" w:hint="eastAsia"/>
        </w:rPr>
        <w:t>和</w:t>
      </w:r>
      <w:r w:rsidRPr="0048411A">
        <w:rPr>
          <w:rFonts w:ascii="Times New Roman" w:hint="eastAsia"/>
        </w:rPr>
        <w:t>定位系统；</w:t>
      </w:r>
    </w:p>
    <w:p w14:paraId="75623BD0" w14:textId="4BC21C04" w:rsidR="00D25E5B" w:rsidRPr="0048411A" w:rsidRDefault="00D25E5B" w:rsidP="007830CF">
      <w:pPr>
        <w:pStyle w:val="afffff5"/>
        <w:autoSpaceDE/>
        <w:autoSpaceDN/>
        <w:ind w:firstLine="420"/>
        <w:rPr>
          <w:rFonts w:ascii="Times New Roman"/>
        </w:rPr>
      </w:pPr>
      <w:r w:rsidRPr="0048411A">
        <w:rPr>
          <w:rFonts w:ascii="Times New Roman" w:hint="eastAsia"/>
        </w:rPr>
        <w:t>3</w:t>
      </w:r>
      <w:r w:rsidRPr="0048411A">
        <w:rPr>
          <w:rFonts w:ascii="Times New Roman" w:hint="eastAsia"/>
        </w:rPr>
        <w:t>）产品运输机构应建立制度，对运输路线，货物装车配载，不同货物配载禁忌性，应急响应等进行有效管理。</w:t>
      </w:r>
    </w:p>
    <w:p w14:paraId="2C295923" w14:textId="495763AC" w:rsidR="00C6144F" w:rsidRDefault="00FC2400" w:rsidP="007830CF">
      <w:pPr>
        <w:pStyle w:val="affd"/>
        <w:spacing w:before="120" w:after="120"/>
        <w:rPr>
          <w:rFonts w:ascii="Times New Roman"/>
        </w:rPr>
      </w:pPr>
      <w:bookmarkStart w:id="145" w:name="_Toc172895733"/>
      <w:bookmarkStart w:id="146" w:name="_Toc182991350"/>
      <w:bookmarkEnd w:id="143"/>
      <w:r w:rsidRPr="0048411A">
        <w:rPr>
          <w:rFonts w:ascii="Times New Roman" w:hint="eastAsia"/>
        </w:rPr>
        <w:t>安保</w:t>
      </w:r>
      <w:bookmarkEnd w:id="145"/>
      <w:r w:rsidR="00B16B3E">
        <w:rPr>
          <w:rFonts w:ascii="Times New Roman" w:hint="eastAsia"/>
        </w:rPr>
        <w:t>管理</w:t>
      </w:r>
      <w:bookmarkEnd w:id="146"/>
    </w:p>
    <w:p w14:paraId="07379805" w14:textId="633AAC47" w:rsidR="004F24F6" w:rsidRDefault="004F24F6" w:rsidP="005F7881">
      <w:pPr>
        <w:pStyle w:val="affe"/>
      </w:pPr>
      <w:r>
        <w:rPr>
          <w:rFonts w:hint="eastAsia"/>
        </w:rPr>
        <w:t>安保制度</w:t>
      </w:r>
    </w:p>
    <w:p w14:paraId="4825883A" w14:textId="000A73B1" w:rsidR="004F24F6" w:rsidRDefault="004F24F6" w:rsidP="005F7881">
      <w:pPr>
        <w:pStyle w:val="afff"/>
      </w:pPr>
      <w:r w:rsidRPr="004F24F6">
        <w:rPr>
          <w:rFonts w:hint="eastAsia"/>
        </w:rPr>
        <w:t>企业应建立适用的内部治安保卫制度，内容包括：</w:t>
      </w:r>
    </w:p>
    <w:p w14:paraId="0D390E3A" w14:textId="77777777" w:rsidR="004F24F6" w:rsidRDefault="004F24F6" w:rsidP="004F24F6">
      <w:pPr>
        <w:pStyle w:val="afffff5"/>
        <w:ind w:firstLine="420"/>
      </w:pPr>
      <w:r>
        <w:rPr>
          <w:rFonts w:hint="eastAsia"/>
        </w:rPr>
        <w:t>1)</w:t>
      </w:r>
      <w:r>
        <w:rPr>
          <w:rFonts w:hint="eastAsia"/>
        </w:rPr>
        <w:tab/>
        <w:t>门卫、值班、巡查制度；</w:t>
      </w:r>
    </w:p>
    <w:p w14:paraId="60E36D6F" w14:textId="77777777" w:rsidR="004F24F6" w:rsidRDefault="004F24F6" w:rsidP="004F24F6">
      <w:pPr>
        <w:pStyle w:val="afffff5"/>
        <w:ind w:firstLine="420"/>
      </w:pPr>
      <w:r>
        <w:rPr>
          <w:rFonts w:hint="eastAsia"/>
        </w:rPr>
        <w:t>2)</w:t>
      </w:r>
      <w:r>
        <w:rPr>
          <w:rFonts w:hint="eastAsia"/>
        </w:rPr>
        <w:tab/>
        <w:t>生产、经营等场所的安全管理制度；</w:t>
      </w:r>
    </w:p>
    <w:p w14:paraId="0FEA152B" w14:textId="77777777" w:rsidR="004F24F6" w:rsidRDefault="004F24F6" w:rsidP="004F24F6">
      <w:pPr>
        <w:pStyle w:val="afffff5"/>
        <w:ind w:firstLine="420"/>
      </w:pPr>
      <w:r>
        <w:rPr>
          <w:rFonts w:hint="eastAsia"/>
        </w:rPr>
        <w:t>3)</w:t>
      </w:r>
      <w:r>
        <w:rPr>
          <w:rFonts w:hint="eastAsia"/>
        </w:rPr>
        <w:tab/>
        <w:t>现金、票据、印鉴、有价证券等重要物品使用、保管、储存、运输的安全管理制度；</w:t>
      </w:r>
    </w:p>
    <w:p w14:paraId="223ABDEF" w14:textId="77777777" w:rsidR="004F24F6" w:rsidRDefault="004F24F6" w:rsidP="004F24F6">
      <w:pPr>
        <w:pStyle w:val="afffff5"/>
        <w:ind w:firstLine="420"/>
      </w:pPr>
      <w:r>
        <w:rPr>
          <w:rFonts w:hint="eastAsia"/>
        </w:rPr>
        <w:t>4)</w:t>
      </w:r>
      <w:r>
        <w:rPr>
          <w:rFonts w:hint="eastAsia"/>
        </w:rPr>
        <w:tab/>
        <w:t>单位内部的消防、交通安全管理制度；</w:t>
      </w:r>
    </w:p>
    <w:p w14:paraId="42952CDA" w14:textId="77777777" w:rsidR="004F24F6" w:rsidRDefault="004F24F6" w:rsidP="004F24F6">
      <w:pPr>
        <w:pStyle w:val="afffff5"/>
        <w:ind w:firstLine="420"/>
      </w:pPr>
      <w:r>
        <w:rPr>
          <w:rFonts w:hint="eastAsia"/>
        </w:rPr>
        <w:t>5)</w:t>
      </w:r>
      <w:r>
        <w:rPr>
          <w:rFonts w:hint="eastAsia"/>
        </w:rPr>
        <w:tab/>
        <w:t>治安防范教育培训制度；</w:t>
      </w:r>
    </w:p>
    <w:p w14:paraId="6FE6756B" w14:textId="77777777" w:rsidR="004F24F6" w:rsidRDefault="004F24F6" w:rsidP="004F24F6">
      <w:pPr>
        <w:pStyle w:val="afffff5"/>
        <w:ind w:firstLine="420"/>
      </w:pPr>
      <w:r>
        <w:rPr>
          <w:rFonts w:hint="eastAsia"/>
        </w:rPr>
        <w:t>6)</w:t>
      </w:r>
      <w:r>
        <w:rPr>
          <w:rFonts w:hint="eastAsia"/>
        </w:rPr>
        <w:tab/>
        <w:t>单位内部发生治安案件、涉嫌刑事犯罪案件的报告制度；</w:t>
      </w:r>
    </w:p>
    <w:p w14:paraId="77337BFC" w14:textId="77777777" w:rsidR="004F24F6" w:rsidRDefault="004F24F6" w:rsidP="004F24F6">
      <w:pPr>
        <w:pStyle w:val="afffff5"/>
        <w:ind w:firstLine="420"/>
      </w:pPr>
      <w:r>
        <w:rPr>
          <w:rFonts w:hint="eastAsia"/>
        </w:rPr>
        <w:t>7)</w:t>
      </w:r>
      <w:r>
        <w:rPr>
          <w:rFonts w:hint="eastAsia"/>
        </w:rPr>
        <w:tab/>
        <w:t>治安保卫工作检查、考核及奖惩制度；</w:t>
      </w:r>
    </w:p>
    <w:p w14:paraId="0D2864F7" w14:textId="663509EE" w:rsidR="004F24F6" w:rsidRDefault="004F24F6" w:rsidP="004F24F6">
      <w:pPr>
        <w:pStyle w:val="afffff5"/>
        <w:ind w:firstLine="420"/>
      </w:pPr>
      <w:r>
        <w:rPr>
          <w:rFonts w:hint="eastAsia"/>
        </w:rPr>
        <w:t>8)</w:t>
      </w:r>
      <w:r>
        <w:rPr>
          <w:rFonts w:hint="eastAsia"/>
        </w:rPr>
        <w:tab/>
        <w:t>存放有爆炸性、易燃性、放射性、毒害性、传染性、腐蚀性等危险物品的单位，还应有相应的安全管理制度；</w:t>
      </w:r>
    </w:p>
    <w:p w14:paraId="4BF3CBA9" w14:textId="61B6194A" w:rsidR="004F24F6" w:rsidRDefault="004F24F6" w:rsidP="004F24F6">
      <w:pPr>
        <w:pStyle w:val="afffff5"/>
        <w:ind w:firstLine="420"/>
      </w:pPr>
      <w:r>
        <w:rPr>
          <w:rFonts w:hint="eastAsia"/>
        </w:rPr>
        <w:t>9)</w:t>
      </w:r>
      <w:r>
        <w:rPr>
          <w:rFonts w:hint="eastAsia"/>
        </w:rPr>
        <w:tab/>
        <w:t>其他有关的治安保卫制度。</w:t>
      </w:r>
    </w:p>
    <w:p w14:paraId="117B4D9D" w14:textId="408D22BC" w:rsidR="004F24F6" w:rsidRDefault="004F24F6" w:rsidP="005F7881">
      <w:pPr>
        <w:pStyle w:val="affe"/>
      </w:pPr>
      <w:r>
        <w:rPr>
          <w:rFonts w:hint="eastAsia"/>
        </w:rPr>
        <w:t>安保措施</w:t>
      </w:r>
    </w:p>
    <w:p w14:paraId="0F15F391" w14:textId="59BE13A0" w:rsidR="004F24F6" w:rsidRPr="004F24F6" w:rsidRDefault="004F24F6" w:rsidP="005F7881">
      <w:pPr>
        <w:pStyle w:val="afff"/>
      </w:pPr>
      <w:r w:rsidRPr="004F24F6">
        <w:rPr>
          <w:rFonts w:hint="eastAsia"/>
        </w:rPr>
        <w:t>企业应根据需要，内部设立或外部聘请安保机构，开展企业内部治安保卫工作。</w:t>
      </w:r>
    </w:p>
    <w:p w14:paraId="51ADC16D" w14:textId="77777777" w:rsidR="004F24F6" w:rsidRDefault="00FC2400" w:rsidP="005F7881">
      <w:pPr>
        <w:pStyle w:val="afff"/>
      </w:pPr>
      <w:bookmarkStart w:id="147" w:name="_Toc172895734"/>
      <w:r w:rsidRPr="005C2898">
        <w:rPr>
          <w:rFonts w:hint="eastAsia"/>
        </w:rPr>
        <w:t>企业应设置围墙，周界及内部设置充足的照明。</w:t>
      </w:r>
      <w:r w:rsidR="00E06DED" w:rsidRPr="005C2898">
        <w:rPr>
          <w:rFonts w:hint="eastAsia"/>
        </w:rPr>
        <w:t>宜</w:t>
      </w:r>
      <w:r w:rsidR="00912439" w:rsidRPr="005C2898">
        <w:rPr>
          <w:rFonts w:hint="eastAsia"/>
        </w:rPr>
        <w:t>按照相应规范</w:t>
      </w:r>
      <w:r w:rsidRPr="005C2898">
        <w:rPr>
          <w:rFonts w:hint="eastAsia"/>
        </w:rPr>
        <w:t>设置入侵报警系统和视频监控系统，入侵报警及监控保存期符合当地</w:t>
      </w:r>
      <w:r w:rsidR="006D0978" w:rsidRPr="005C2898">
        <w:rPr>
          <w:rFonts w:hint="eastAsia"/>
        </w:rPr>
        <w:t>政府</w:t>
      </w:r>
      <w:r w:rsidRPr="005C2898">
        <w:rPr>
          <w:rFonts w:hint="eastAsia"/>
        </w:rPr>
        <w:t>部门要求。</w:t>
      </w:r>
    </w:p>
    <w:p w14:paraId="494D4D09" w14:textId="74573C35" w:rsidR="00C6144F" w:rsidRPr="005C2898" w:rsidRDefault="00FC2400" w:rsidP="005F7881">
      <w:pPr>
        <w:pStyle w:val="afff"/>
      </w:pPr>
      <w:r w:rsidRPr="005C2898">
        <w:rPr>
          <w:rFonts w:hint="eastAsia"/>
        </w:rPr>
        <w:t>企业应设置适当的进出通道，并进行有效管控。企业内重点区域设置进出权限，非工作时间</w:t>
      </w:r>
      <w:r w:rsidR="005714ED">
        <w:rPr>
          <w:rFonts w:hint="eastAsia"/>
        </w:rPr>
        <w:t>应予锁闭</w:t>
      </w:r>
      <w:r w:rsidRPr="005C2898">
        <w:rPr>
          <w:rFonts w:hint="eastAsia"/>
        </w:rPr>
        <w:t>。</w:t>
      </w:r>
      <w:bookmarkEnd w:id="147"/>
    </w:p>
    <w:p w14:paraId="35912A63" w14:textId="56D9FEF8" w:rsidR="00C6144F" w:rsidRDefault="00FC2400" w:rsidP="005F7881">
      <w:pPr>
        <w:pStyle w:val="afff"/>
      </w:pPr>
      <w:bookmarkStart w:id="148" w:name="_Toc172895735"/>
      <w:r w:rsidRPr="005C2898">
        <w:rPr>
          <w:rFonts w:hint="eastAsia"/>
        </w:rPr>
        <w:t>企业应建立进出工厂的控制程序，</w:t>
      </w:r>
      <w:r w:rsidR="005714ED">
        <w:rPr>
          <w:rFonts w:hint="eastAsia"/>
        </w:rPr>
        <w:t>记录</w:t>
      </w:r>
      <w:r w:rsidRPr="005C2898">
        <w:rPr>
          <w:rFonts w:hint="eastAsia"/>
        </w:rPr>
        <w:t>外来人员、车辆的进出信息。设置外来人员活动区域，避免外来人员</w:t>
      </w:r>
      <w:r w:rsidR="005714ED">
        <w:rPr>
          <w:rFonts w:hint="eastAsia"/>
        </w:rPr>
        <w:t>及</w:t>
      </w:r>
      <w:r w:rsidRPr="005C2898">
        <w:rPr>
          <w:rFonts w:hint="eastAsia"/>
        </w:rPr>
        <w:t>车辆在无监控的情况下在企业内活动。</w:t>
      </w:r>
      <w:bookmarkEnd w:id="148"/>
    </w:p>
    <w:p w14:paraId="1D13E2D2" w14:textId="5AB6A3F3" w:rsidR="00C6144F" w:rsidRPr="005F7881" w:rsidRDefault="00FC2400" w:rsidP="005F7881">
      <w:pPr>
        <w:pStyle w:val="afff"/>
      </w:pPr>
      <w:bookmarkStart w:id="149" w:name="_Toc172895736"/>
      <w:r w:rsidRPr="005F7881">
        <w:rPr>
          <w:rFonts w:hint="eastAsia"/>
        </w:rPr>
        <w:t>企业应制定巡逻机制，</w:t>
      </w:r>
      <w:r w:rsidR="005714ED" w:rsidRPr="005F7881">
        <w:rPr>
          <w:rFonts w:hint="eastAsia"/>
        </w:rPr>
        <w:t>规定</w:t>
      </w:r>
      <w:r w:rsidRPr="005F7881">
        <w:rPr>
          <w:rFonts w:hint="eastAsia"/>
        </w:rPr>
        <w:t>巡逻内容，路线和频次，</w:t>
      </w:r>
      <w:r w:rsidR="005714ED" w:rsidRPr="005F7881">
        <w:rPr>
          <w:rFonts w:hint="eastAsia"/>
        </w:rPr>
        <w:t>24</w:t>
      </w:r>
      <w:r w:rsidR="005714ED" w:rsidRPr="005F7881">
        <w:rPr>
          <w:rFonts w:hint="eastAsia"/>
        </w:rPr>
        <w:t>小时</w:t>
      </w:r>
      <w:r w:rsidRPr="005F7881">
        <w:rPr>
          <w:rFonts w:hint="eastAsia"/>
        </w:rPr>
        <w:t>进行巡逻检查。</w:t>
      </w:r>
      <w:bookmarkEnd w:id="149"/>
    </w:p>
    <w:p w14:paraId="1EF15760" w14:textId="74F24DD9" w:rsidR="00C6144F" w:rsidRPr="0048411A" w:rsidRDefault="00FC2400" w:rsidP="007830CF">
      <w:pPr>
        <w:pStyle w:val="affd"/>
        <w:spacing w:before="120" w:after="120"/>
        <w:rPr>
          <w:rFonts w:ascii="Times New Roman"/>
        </w:rPr>
      </w:pPr>
      <w:bookmarkStart w:id="150" w:name="_Toc172895737"/>
      <w:bookmarkStart w:id="151" w:name="_Toc182991351"/>
      <w:r w:rsidRPr="0048411A">
        <w:rPr>
          <w:rFonts w:ascii="Times New Roman" w:hint="eastAsia"/>
        </w:rPr>
        <w:t>能源管理</w:t>
      </w:r>
      <w:bookmarkEnd w:id="150"/>
      <w:bookmarkEnd w:id="151"/>
    </w:p>
    <w:p w14:paraId="2BB1C37C" w14:textId="77777777" w:rsidR="00C6144F" w:rsidRPr="0048411A" w:rsidRDefault="00FC2400" w:rsidP="005F7881">
      <w:pPr>
        <w:pStyle w:val="affe"/>
      </w:pPr>
      <w:bookmarkStart w:id="152" w:name="_Toc172895738"/>
      <w:r w:rsidRPr="0048411A">
        <w:rPr>
          <w:rFonts w:hint="eastAsia"/>
        </w:rPr>
        <w:t>能源管理体系</w:t>
      </w:r>
      <w:bookmarkEnd w:id="152"/>
    </w:p>
    <w:p w14:paraId="5DA53C12" w14:textId="228305FF" w:rsidR="00C6144F" w:rsidRPr="0048411A" w:rsidRDefault="00FC2400" w:rsidP="005F7881">
      <w:pPr>
        <w:pStyle w:val="afff"/>
      </w:pPr>
      <w:r w:rsidRPr="0048411A">
        <w:rPr>
          <w:rFonts w:hint="eastAsia"/>
        </w:rPr>
        <w:t>企业应</w:t>
      </w:r>
      <w:r w:rsidR="0071418D" w:rsidRPr="0048411A">
        <w:rPr>
          <w:rFonts w:hint="eastAsia"/>
        </w:rPr>
        <w:t>依据</w:t>
      </w:r>
      <w:r w:rsidR="0071418D" w:rsidRPr="0048411A">
        <w:rPr>
          <w:rFonts w:hint="eastAsia"/>
        </w:rPr>
        <w:t>ISO 50001</w:t>
      </w:r>
      <w:r w:rsidRPr="0048411A">
        <w:rPr>
          <w:rFonts w:hint="eastAsia"/>
        </w:rPr>
        <w:t>建立能源管理体系，</w:t>
      </w:r>
      <w:r w:rsidR="005714ED">
        <w:rPr>
          <w:rFonts w:hint="eastAsia"/>
        </w:rPr>
        <w:t>制定</w:t>
      </w:r>
      <w:r w:rsidRPr="0048411A">
        <w:rPr>
          <w:rFonts w:hint="eastAsia"/>
        </w:rPr>
        <w:t>能源方针和目标。采用节能措施，使用绿色能源。按国家“双碳目标”</w:t>
      </w:r>
      <w:r w:rsidR="005714ED">
        <w:rPr>
          <w:rFonts w:hint="eastAsia"/>
        </w:rPr>
        <w:t>制定</w:t>
      </w:r>
      <w:r w:rsidRPr="0048411A">
        <w:rPr>
          <w:rFonts w:hint="eastAsia"/>
        </w:rPr>
        <w:t>碳中和计划。</w:t>
      </w:r>
    </w:p>
    <w:p w14:paraId="5A1609F3" w14:textId="4D6E600E" w:rsidR="0071418D" w:rsidRPr="0048411A" w:rsidRDefault="0071418D" w:rsidP="005F7881">
      <w:pPr>
        <w:pStyle w:val="afff"/>
      </w:pPr>
      <w:r w:rsidRPr="0048411A">
        <w:rPr>
          <w:rFonts w:hint="eastAsia"/>
        </w:rPr>
        <w:t>企业应建立能源管理法规和标准的要求，优化用能结构，提高能源利用效率，加强能源采购、利用、转换和传输系统的全过程管理。</w:t>
      </w:r>
    </w:p>
    <w:p w14:paraId="01375A5E" w14:textId="19D65978" w:rsidR="003B4F56" w:rsidRPr="0048411A" w:rsidRDefault="0071418D" w:rsidP="005F7881">
      <w:pPr>
        <w:pStyle w:val="afff"/>
      </w:pPr>
      <w:r w:rsidRPr="0048411A">
        <w:rPr>
          <w:rFonts w:hint="eastAsia"/>
        </w:rPr>
        <w:t>企业对照年度节能工作目标计划，</w:t>
      </w:r>
      <w:r w:rsidR="005714ED">
        <w:rPr>
          <w:rFonts w:hint="eastAsia"/>
        </w:rPr>
        <w:t>总结分析</w:t>
      </w:r>
      <w:r w:rsidRPr="0048411A">
        <w:rPr>
          <w:rFonts w:hint="eastAsia"/>
        </w:rPr>
        <w:t>节能工作</w:t>
      </w:r>
      <w:r w:rsidR="005714ED">
        <w:rPr>
          <w:rFonts w:hint="eastAsia"/>
        </w:rPr>
        <w:t>效果</w:t>
      </w:r>
      <w:r w:rsidR="00AD6F05">
        <w:rPr>
          <w:rFonts w:hint="eastAsia"/>
        </w:rPr>
        <w:t>。</w:t>
      </w:r>
    </w:p>
    <w:p w14:paraId="26FE5815" w14:textId="77777777" w:rsidR="00C6144F" w:rsidRPr="0048411A" w:rsidRDefault="00FC2400" w:rsidP="005F7881">
      <w:pPr>
        <w:pStyle w:val="affe"/>
      </w:pPr>
      <w:bookmarkStart w:id="153" w:name="_Toc172895739"/>
      <w:r w:rsidRPr="0048411A">
        <w:rPr>
          <w:rFonts w:hint="eastAsia"/>
        </w:rPr>
        <w:t>能源测量及持续改进</w:t>
      </w:r>
      <w:bookmarkEnd w:id="153"/>
    </w:p>
    <w:p w14:paraId="11A10A0A" w14:textId="4F330BDD" w:rsidR="00942CFE" w:rsidRPr="0048411A" w:rsidRDefault="004864ED" w:rsidP="007830CF">
      <w:pPr>
        <w:pStyle w:val="afffff5"/>
        <w:autoSpaceDE/>
        <w:autoSpaceDN/>
        <w:ind w:firstLine="420"/>
        <w:rPr>
          <w:rFonts w:ascii="Times New Roman"/>
        </w:rPr>
      </w:pPr>
      <w:r>
        <w:rPr>
          <w:rFonts w:ascii="Times New Roman" w:hint="eastAsia"/>
        </w:rPr>
        <w:lastRenderedPageBreak/>
        <w:t>企业</w:t>
      </w:r>
      <w:r w:rsidR="00FC2400" w:rsidRPr="0048411A">
        <w:rPr>
          <w:rFonts w:ascii="Times New Roman" w:hint="eastAsia"/>
        </w:rPr>
        <w:t>对能源使用情况进行</w:t>
      </w:r>
      <w:r w:rsidR="005714ED">
        <w:rPr>
          <w:rFonts w:ascii="Times New Roman" w:hint="eastAsia"/>
        </w:rPr>
        <w:t>统计</w:t>
      </w:r>
      <w:r w:rsidR="00FC2400" w:rsidRPr="0048411A">
        <w:rPr>
          <w:rFonts w:ascii="Times New Roman" w:hint="eastAsia"/>
        </w:rPr>
        <w:t>，收集能源使用的数据，掌握能源状况。对能源政策的有效性定期进行系统评估，基于评估结果设定持续改善行动。</w:t>
      </w:r>
    </w:p>
    <w:p w14:paraId="678EAC2F" w14:textId="77777777" w:rsidR="001E2ECB" w:rsidRPr="0048411A" w:rsidRDefault="001E2ECB" w:rsidP="007830CF">
      <w:pPr>
        <w:pStyle w:val="affd"/>
        <w:spacing w:before="120" w:after="120"/>
        <w:rPr>
          <w:rFonts w:ascii="Times New Roman"/>
        </w:rPr>
      </w:pPr>
      <w:bookmarkStart w:id="154" w:name="_Toc172895602"/>
      <w:bookmarkStart w:id="155" w:name="_Toc182991352"/>
      <w:r w:rsidRPr="0048411A">
        <w:rPr>
          <w:rFonts w:ascii="Times New Roman" w:hint="eastAsia"/>
        </w:rPr>
        <w:t>HSE</w:t>
      </w:r>
      <w:r w:rsidRPr="0048411A">
        <w:rPr>
          <w:rFonts w:ascii="Times New Roman" w:hint="eastAsia"/>
        </w:rPr>
        <w:t>合规性管理</w:t>
      </w:r>
      <w:bookmarkEnd w:id="154"/>
      <w:bookmarkEnd w:id="155"/>
    </w:p>
    <w:p w14:paraId="67708494" w14:textId="77777777" w:rsidR="001E2ECB" w:rsidRPr="0048411A" w:rsidRDefault="001E2ECB" w:rsidP="005F7881">
      <w:pPr>
        <w:pStyle w:val="affe"/>
      </w:pPr>
      <w:bookmarkStart w:id="156" w:name="_Toc172895603"/>
      <w:r w:rsidRPr="0048411A">
        <w:rPr>
          <w:rFonts w:hint="eastAsia"/>
        </w:rPr>
        <w:t>法律法规</w:t>
      </w:r>
      <w:bookmarkEnd w:id="156"/>
      <w:r w:rsidRPr="0048411A">
        <w:rPr>
          <w:rFonts w:hint="eastAsia"/>
        </w:rPr>
        <w:t>识别</w:t>
      </w:r>
    </w:p>
    <w:p w14:paraId="629B051E" w14:textId="20AB1BDD" w:rsidR="001E2ECB" w:rsidRPr="0048411A" w:rsidRDefault="001E2ECB" w:rsidP="005F7881">
      <w:pPr>
        <w:pStyle w:val="afff"/>
      </w:pPr>
      <w:r w:rsidRPr="0048411A">
        <w:rPr>
          <w:rFonts w:hint="eastAsia"/>
        </w:rPr>
        <w:t>企业应建立</w:t>
      </w:r>
      <w:r w:rsidRPr="0048411A">
        <w:rPr>
          <w:rFonts w:hint="eastAsia"/>
        </w:rPr>
        <w:t>HSE</w:t>
      </w:r>
      <w:r w:rsidRPr="0048411A">
        <w:rPr>
          <w:rFonts w:hint="eastAsia"/>
        </w:rPr>
        <w:t>合规性管理制度，明确主管部门。建立法律、法规、</w:t>
      </w:r>
      <w:r w:rsidR="005714ED">
        <w:rPr>
          <w:rFonts w:hint="eastAsia"/>
        </w:rPr>
        <w:t>各类</w:t>
      </w:r>
      <w:r w:rsidRPr="0048411A">
        <w:rPr>
          <w:rFonts w:hint="eastAsia"/>
        </w:rPr>
        <w:t>标准、规范及其他法定要求的获取渠道、方式和时机，并定期进行更新。包括但不限于：</w:t>
      </w:r>
    </w:p>
    <w:p w14:paraId="70204A8E" w14:textId="77777777" w:rsidR="001E2ECB" w:rsidRPr="0048411A" w:rsidRDefault="001E2ECB" w:rsidP="007830CF">
      <w:pPr>
        <w:pStyle w:val="afffff5"/>
        <w:autoSpaceDE/>
        <w:autoSpaceDN/>
        <w:spacing w:before="120" w:after="120"/>
        <w:ind w:firstLine="420"/>
        <w:rPr>
          <w:rFonts w:ascii="Times New Roman"/>
        </w:rPr>
      </w:pPr>
      <w:r w:rsidRPr="0048411A">
        <w:rPr>
          <w:rFonts w:ascii="Times New Roman" w:hint="eastAsia"/>
        </w:rPr>
        <w:t>1</w:t>
      </w:r>
      <w:r w:rsidRPr="0048411A">
        <w:rPr>
          <w:rFonts w:ascii="Times New Roman" w:hint="eastAsia"/>
        </w:rPr>
        <w:t>）国家的法律法规、标准要求；</w:t>
      </w:r>
    </w:p>
    <w:p w14:paraId="21D910B0" w14:textId="77777777" w:rsidR="001E2ECB" w:rsidRPr="0048411A" w:rsidRDefault="001E2ECB" w:rsidP="007830CF">
      <w:pPr>
        <w:pStyle w:val="afffff5"/>
        <w:autoSpaceDE/>
        <w:autoSpaceDN/>
        <w:spacing w:before="120" w:after="120"/>
        <w:ind w:firstLine="420"/>
        <w:rPr>
          <w:rFonts w:ascii="Times New Roman"/>
        </w:rPr>
      </w:pPr>
      <w:r w:rsidRPr="0048411A">
        <w:rPr>
          <w:rFonts w:ascii="Times New Roman" w:hint="eastAsia"/>
        </w:rPr>
        <w:t>2</w:t>
      </w:r>
      <w:r w:rsidRPr="0048411A">
        <w:rPr>
          <w:rFonts w:ascii="Times New Roman" w:hint="eastAsia"/>
        </w:rPr>
        <w:t>）地方的法律法规、标准要求；</w:t>
      </w:r>
    </w:p>
    <w:p w14:paraId="1F620762" w14:textId="77777777" w:rsidR="001E2ECB" w:rsidRPr="0048411A" w:rsidRDefault="001E2ECB" w:rsidP="007830CF">
      <w:pPr>
        <w:pStyle w:val="afffff5"/>
        <w:autoSpaceDE/>
        <w:autoSpaceDN/>
        <w:spacing w:before="120" w:after="120"/>
        <w:ind w:firstLine="420"/>
        <w:rPr>
          <w:rFonts w:ascii="Times New Roman"/>
        </w:rPr>
      </w:pPr>
      <w:r w:rsidRPr="0048411A">
        <w:rPr>
          <w:rFonts w:ascii="Times New Roman" w:hint="eastAsia"/>
        </w:rPr>
        <w:t>3</w:t>
      </w:r>
      <w:r w:rsidRPr="0048411A">
        <w:rPr>
          <w:rFonts w:ascii="Times New Roman" w:hint="eastAsia"/>
        </w:rPr>
        <w:t>）与政府机构的协议；</w:t>
      </w:r>
    </w:p>
    <w:p w14:paraId="0EC1ED1B" w14:textId="4ED28E39" w:rsidR="001E2ECB" w:rsidRPr="0048411A" w:rsidRDefault="001E2ECB" w:rsidP="007830CF">
      <w:pPr>
        <w:pStyle w:val="afffff5"/>
        <w:autoSpaceDE/>
        <w:autoSpaceDN/>
        <w:spacing w:before="120" w:after="120"/>
        <w:ind w:firstLine="420"/>
        <w:rPr>
          <w:rFonts w:ascii="Times New Roman"/>
        </w:rPr>
      </w:pPr>
      <w:r w:rsidRPr="0048411A">
        <w:rPr>
          <w:rFonts w:ascii="Times New Roman" w:hint="eastAsia"/>
        </w:rPr>
        <w:t>4</w:t>
      </w:r>
      <w:r w:rsidRPr="0048411A">
        <w:rPr>
          <w:rFonts w:ascii="Times New Roman" w:hint="eastAsia"/>
        </w:rPr>
        <w:t>）与顾客</w:t>
      </w:r>
      <w:r w:rsidR="005714ED">
        <w:rPr>
          <w:rFonts w:ascii="Times New Roman" w:hint="eastAsia"/>
        </w:rPr>
        <w:t>及供应商</w:t>
      </w:r>
      <w:r w:rsidRPr="0048411A">
        <w:rPr>
          <w:rFonts w:ascii="Times New Roman" w:hint="eastAsia"/>
        </w:rPr>
        <w:t>的协议；</w:t>
      </w:r>
    </w:p>
    <w:p w14:paraId="40B1E89E" w14:textId="77777777" w:rsidR="001E2ECB" w:rsidRPr="0048411A" w:rsidRDefault="001E2ECB" w:rsidP="007830CF">
      <w:pPr>
        <w:pStyle w:val="afffff5"/>
        <w:autoSpaceDE/>
        <w:autoSpaceDN/>
        <w:spacing w:before="120" w:after="120"/>
        <w:ind w:firstLine="420"/>
        <w:rPr>
          <w:rFonts w:ascii="Times New Roman"/>
        </w:rPr>
      </w:pPr>
      <w:r w:rsidRPr="0048411A">
        <w:rPr>
          <w:rFonts w:ascii="Times New Roman" w:hint="eastAsia"/>
        </w:rPr>
        <w:t>5</w:t>
      </w:r>
      <w:r w:rsidRPr="0048411A">
        <w:rPr>
          <w:rFonts w:ascii="Times New Roman" w:hint="eastAsia"/>
        </w:rPr>
        <w:t>）非法规性指南；</w:t>
      </w:r>
    </w:p>
    <w:p w14:paraId="0435DE01" w14:textId="77777777" w:rsidR="001E2ECB" w:rsidRPr="0048411A" w:rsidRDefault="001E2ECB" w:rsidP="007830CF">
      <w:pPr>
        <w:pStyle w:val="afffff5"/>
        <w:autoSpaceDE/>
        <w:autoSpaceDN/>
        <w:spacing w:before="120" w:after="120"/>
        <w:ind w:firstLine="420"/>
        <w:rPr>
          <w:rFonts w:ascii="Times New Roman"/>
        </w:rPr>
      </w:pPr>
      <w:r w:rsidRPr="0048411A">
        <w:rPr>
          <w:rFonts w:ascii="Times New Roman" w:hint="eastAsia"/>
        </w:rPr>
        <w:t>6</w:t>
      </w:r>
      <w:r w:rsidRPr="0048411A">
        <w:rPr>
          <w:rFonts w:ascii="Times New Roman" w:hint="eastAsia"/>
        </w:rPr>
        <w:t>）行业要求；</w:t>
      </w:r>
    </w:p>
    <w:p w14:paraId="21926F5B" w14:textId="0BA3976D" w:rsidR="001E2ECB" w:rsidRPr="0048411A" w:rsidRDefault="001E2ECB" w:rsidP="007830CF">
      <w:pPr>
        <w:pStyle w:val="afffff5"/>
        <w:autoSpaceDE/>
        <w:autoSpaceDN/>
        <w:spacing w:before="120" w:after="120"/>
        <w:ind w:firstLine="420"/>
        <w:rPr>
          <w:rFonts w:ascii="Times New Roman"/>
        </w:rPr>
      </w:pPr>
      <w:r w:rsidRPr="0048411A">
        <w:rPr>
          <w:rFonts w:ascii="Times New Roman" w:hint="eastAsia"/>
        </w:rPr>
        <w:t>7</w:t>
      </w:r>
      <w:r w:rsidRPr="0048411A">
        <w:rPr>
          <w:rFonts w:ascii="Times New Roman" w:hint="eastAsia"/>
        </w:rPr>
        <w:t>）社会团体或非政府组织的要求；</w:t>
      </w:r>
    </w:p>
    <w:p w14:paraId="09C6C93C" w14:textId="77777777" w:rsidR="001E2ECB" w:rsidRPr="0048411A" w:rsidRDefault="001E2ECB" w:rsidP="007830CF">
      <w:pPr>
        <w:pStyle w:val="afffff5"/>
        <w:autoSpaceDE/>
        <w:autoSpaceDN/>
        <w:spacing w:before="120" w:after="120"/>
        <w:ind w:firstLine="420"/>
        <w:rPr>
          <w:rFonts w:ascii="Times New Roman"/>
        </w:rPr>
      </w:pPr>
      <w:r w:rsidRPr="0048411A">
        <w:rPr>
          <w:rFonts w:ascii="Times New Roman" w:hint="eastAsia"/>
        </w:rPr>
        <w:t>8</w:t>
      </w:r>
      <w:r w:rsidRPr="0048411A">
        <w:rPr>
          <w:rFonts w:ascii="Times New Roman" w:hint="eastAsia"/>
        </w:rPr>
        <w:t>）上级公司对公众的承诺；</w:t>
      </w:r>
    </w:p>
    <w:p w14:paraId="2A22A7BD" w14:textId="77777777" w:rsidR="001E2ECB" w:rsidRPr="0048411A" w:rsidRDefault="001E2ECB" w:rsidP="007830CF">
      <w:pPr>
        <w:pStyle w:val="afffff5"/>
        <w:autoSpaceDE/>
        <w:autoSpaceDN/>
        <w:spacing w:before="120" w:after="120"/>
        <w:ind w:firstLine="420"/>
        <w:rPr>
          <w:rFonts w:ascii="Times New Roman"/>
        </w:rPr>
      </w:pPr>
      <w:r w:rsidRPr="0048411A">
        <w:rPr>
          <w:rFonts w:ascii="Times New Roman" w:hint="eastAsia"/>
        </w:rPr>
        <w:t>9</w:t>
      </w:r>
      <w:r w:rsidRPr="0048411A">
        <w:rPr>
          <w:rFonts w:ascii="Times New Roman" w:hint="eastAsia"/>
        </w:rPr>
        <w:t>）国际公约等。</w:t>
      </w:r>
    </w:p>
    <w:p w14:paraId="0E89C632" w14:textId="6A880D85" w:rsidR="001E2ECB" w:rsidRPr="0048411A" w:rsidRDefault="001E2ECB" w:rsidP="005F7881">
      <w:pPr>
        <w:pStyle w:val="afff"/>
      </w:pPr>
      <w:r w:rsidRPr="0048411A">
        <w:rPr>
          <w:rFonts w:hint="eastAsia"/>
        </w:rPr>
        <w:t>企业应将适用的</w:t>
      </w:r>
      <w:r w:rsidRPr="0048411A">
        <w:rPr>
          <w:rFonts w:hint="eastAsia"/>
        </w:rPr>
        <w:t>HSE</w:t>
      </w:r>
      <w:r w:rsidRPr="0048411A">
        <w:rPr>
          <w:rFonts w:hint="eastAsia"/>
        </w:rPr>
        <w:t>法律法规标准及其他要求及时传达给相关方。</w:t>
      </w:r>
    </w:p>
    <w:p w14:paraId="5685190C" w14:textId="007B8AE6" w:rsidR="001E2ECB" w:rsidRPr="0048411A" w:rsidRDefault="001E2ECB" w:rsidP="005F7881">
      <w:pPr>
        <w:pStyle w:val="afff"/>
      </w:pPr>
      <w:r w:rsidRPr="0048411A">
        <w:rPr>
          <w:rFonts w:hint="eastAsia"/>
        </w:rPr>
        <w:t>企业应将适用的</w:t>
      </w:r>
      <w:r w:rsidRPr="0048411A">
        <w:rPr>
          <w:rFonts w:hint="eastAsia"/>
        </w:rPr>
        <w:t>HSE</w:t>
      </w:r>
      <w:r w:rsidRPr="0048411A">
        <w:rPr>
          <w:rFonts w:hint="eastAsia"/>
        </w:rPr>
        <w:t>法律法规标准及其他要求及时对从业人员进行宣传和培训，提高从业人员的法律意识，规范各项行为。</w:t>
      </w:r>
    </w:p>
    <w:p w14:paraId="4B1EB3A1" w14:textId="05FBBD89" w:rsidR="001E2ECB" w:rsidRPr="0048411A" w:rsidRDefault="001E2ECB" w:rsidP="005F7881">
      <w:pPr>
        <w:pStyle w:val="afff"/>
      </w:pPr>
      <w:r w:rsidRPr="0048411A">
        <w:rPr>
          <w:rFonts w:hint="eastAsia"/>
        </w:rPr>
        <w:t>企业应建立完善的信息交流机制和信息交流渠道</w:t>
      </w:r>
      <w:r w:rsidR="002E167B">
        <w:rPr>
          <w:rFonts w:hint="eastAsia"/>
        </w:rPr>
        <w:t>，</w:t>
      </w:r>
      <w:r w:rsidRPr="0048411A">
        <w:rPr>
          <w:rFonts w:hint="eastAsia"/>
        </w:rPr>
        <w:t>确保员工与相关方在</w:t>
      </w:r>
      <w:r w:rsidRPr="0048411A">
        <w:rPr>
          <w:rFonts w:hint="eastAsia"/>
        </w:rPr>
        <w:t>HSE</w:t>
      </w:r>
      <w:r w:rsidRPr="0048411A">
        <w:rPr>
          <w:rFonts w:hint="eastAsia"/>
        </w:rPr>
        <w:t>资源上实现信息共享。</w:t>
      </w:r>
    </w:p>
    <w:p w14:paraId="73DE1242" w14:textId="77777777" w:rsidR="001E2ECB" w:rsidRPr="0048411A" w:rsidRDefault="001E2ECB" w:rsidP="005F7881">
      <w:pPr>
        <w:pStyle w:val="affe"/>
      </w:pPr>
      <w:bookmarkStart w:id="157" w:name="_Toc172895604"/>
      <w:r w:rsidRPr="0048411A">
        <w:rPr>
          <w:rFonts w:hint="eastAsia"/>
        </w:rPr>
        <w:t>符合性评审</w:t>
      </w:r>
      <w:bookmarkEnd w:id="157"/>
    </w:p>
    <w:p w14:paraId="296F67F6" w14:textId="6D17D30F" w:rsidR="001E2ECB" w:rsidRPr="0048411A" w:rsidRDefault="001E2ECB" w:rsidP="005F7881">
      <w:pPr>
        <w:pStyle w:val="afff"/>
      </w:pPr>
      <w:r w:rsidRPr="0048411A">
        <w:rPr>
          <w:rFonts w:hint="eastAsia"/>
        </w:rPr>
        <w:t>农药生产应符合国家法律法规和产业政策要求。</w:t>
      </w:r>
    </w:p>
    <w:p w14:paraId="31F4171E" w14:textId="4BD8BC83" w:rsidR="001E2ECB" w:rsidRPr="0048411A" w:rsidRDefault="004864ED" w:rsidP="005F7881">
      <w:pPr>
        <w:pStyle w:val="afff"/>
      </w:pPr>
      <w:r>
        <w:rPr>
          <w:rFonts w:hint="eastAsia"/>
        </w:rPr>
        <w:t>企业</w:t>
      </w:r>
      <w:r w:rsidR="001E2ECB" w:rsidRPr="0048411A">
        <w:rPr>
          <w:rFonts w:hint="eastAsia"/>
        </w:rPr>
        <w:t>在识别法律法规和其他法定要求的过程中，</w:t>
      </w:r>
      <w:r w:rsidR="002E167B">
        <w:rPr>
          <w:rFonts w:hint="eastAsia"/>
        </w:rPr>
        <w:t>应知晓</w:t>
      </w:r>
      <w:r w:rsidR="001E2ECB" w:rsidRPr="0048411A">
        <w:rPr>
          <w:rFonts w:hint="eastAsia"/>
        </w:rPr>
        <w:t>如何应用于企业的风险控制，并进行合规性评审。具体做法包括：</w:t>
      </w:r>
    </w:p>
    <w:p w14:paraId="7C27B010" w14:textId="54C4DCC8" w:rsidR="001E2ECB" w:rsidRPr="0048411A" w:rsidRDefault="001E2ECB" w:rsidP="007830CF">
      <w:pPr>
        <w:pStyle w:val="afffff5"/>
        <w:autoSpaceDE/>
        <w:autoSpaceDN/>
        <w:ind w:firstLine="420"/>
        <w:rPr>
          <w:rFonts w:ascii="Times New Roman"/>
        </w:rPr>
      </w:pPr>
      <w:r w:rsidRPr="0048411A">
        <w:rPr>
          <w:rFonts w:ascii="Times New Roman" w:hint="eastAsia"/>
        </w:rPr>
        <w:t>1</w:t>
      </w:r>
      <w:r w:rsidRPr="0048411A">
        <w:rPr>
          <w:rFonts w:ascii="Times New Roman" w:hint="eastAsia"/>
        </w:rPr>
        <w:t>）定期评审企业的管理要求是否符合法规要求；</w:t>
      </w:r>
    </w:p>
    <w:p w14:paraId="199A51AC" w14:textId="77777777" w:rsidR="001E2ECB" w:rsidRPr="0048411A" w:rsidRDefault="001E2ECB" w:rsidP="007830CF">
      <w:pPr>
        <w:pStyle w:val="afffff5"/>
        <w:autoSpaceDE/>
        <w:autoSpaceDN/>
        <w:ind w:firstLine="420"/>
        <w:rPr>
          <w:rFonts w:ascii="Times New Roman"/>
        </w:rPr>
      </w:pPr>
      <w:r w:rsidRPr="0048411A">
        <w:rPr>
          <w:rFonts w:ascii="Times New Roman" w:hint="eastAsia"/>
        </w:rPr>
        <w:t>2</w:t>
      </w:r>
      <w:r w:rsidRPr="0048411A">
        <w:rPr>
          <w:rFonts w:ascii="Times New Roman" w:hint="eastAsia"/>
        </w:rPr>
        <w:t>）建立并保存评审记录；</w:t>
      </w:r>
    </w:p>
    <w:p w14:paraId="503BF0B3" w14:textId="1F56D3C7" w:rsidR="001E2ECB" w:rsidRPr="0048411A" w:rsidRDefault="001E2ECB" w:rsidP="007830CF">
      <w:pPr>
        <w:pStyle w:val="afffff5"/>
        <w:autoSpaceDE/>
        <w:autoSpaceDN/>
        <w:ind w:firstLine="420"/>
        <w:rPr>
          <w:rFonts w:ascii="Times New Roman"/>
        </w:rPr>
      </w:pPr>
      <w:r w:rsidRPr="0048411A">
        <w:rPr>
          <w:rFonts w:ascii="Times New Roman" w:hint="eastAsia"/>
        </w:rPr>
        <w:t>3</w:t>
      </w:r>
      <w:r w:rsidRPr="0048411A">
        <w:rPr>
          <w:rFonts w:ascii="Times New Roman" w:hint="eastAsia"/>
        </w:rPr>
        <w:t>）跟踪法规的</w:t>
      </w:r>
      <w:r w:rsidR="005714ED">
        <w:rPr>
          <w:rFonts w:ascii="Times New Roman" w:hint="eastAsia"/>
        </w:rPr>
        <w:t>实施时间、时限</w:t>
      </w:r>
      <w:r w:rsidRPr="0048411A">
        <w:rPr>
          <w:rFonts w:ascii="Times New Roman" w:hint="eastAsia"/>
        </w:rPr>
        <w:t>性和符合性。</w:t>
      </w:r>
    </w:p>
    <w:p w14:paraId="268DEC3B" w14:textId="1B674031" w:rsidR="001E2ECB" w:rsidRPr="0048411A" w:rsidRDefault="001E2ECB" w:rsidP="005F7881">
      <w:pPr>
        <w:pStyle w:val="afff"/>
      </w:pPr>
      <w:r w:rsidRPr="0048411A">
        <w:rPr>
          <w:rFonts w:hint="eastAsia"/>
        </w:rPr>
        <w:t>新建、改建、扩建装置（设施）如果</w:t>
      </w:r>
      <w:r w:rsidR="005714ED">
        <w:rPr>
          <w:rFonts w:hint="eastAsia"/>
        </w:rPr>
        <w:t>在</w:t>
      </w:r>
      <w:r w:rsidRPr="0048411A">
        <w:rPr>
          <w:rFonts w:hint="eastAsia"/>
        </w:rPr>
        <w:t>境外</w:t>
      </w:r>
      <w:r w:rsidR="005714ED">
        <w:rPr>
          <w:rFonts w:hint="eastAsia"/>
        </w:rPr>
        <w:t>建设</w:t>
      </w:r>
      <w:r w:rsidRPr="0048411A">
        <w:rPr>
          <w:rFonts w:hint="eastAsia"/>
        </w:rPr>
        <w:t>，应尊重所在国的法律、法规及民族风俗习惯，避免由于文化上的差异造成冲突。</w:t>
      </w:r>
    </w:p>
    <w:p w14:paraId="2DAC47CF" w14:textId="51C0FB75" w:rsidR="001E2ECB" w:rsidRPr="0048411A" w:rsidRDefault="004864ED" w:rsidP="005F7881">
      <w:pPr>
        <w:pStyle w:val="afff"/>
      </w:pPr>
      <w:r>
        <w:rPr>
          <w:rFonts w:hint="eastAsia"/>
        </w:rPr>
        <w:t>企业应</w:t>
      </w:r>
      <w:r w:rsidR="001E2ECB" w:rsidRPr="0048411A">
        <w:rPr>
          <w:rFonts w:hint="eastAsia"/>
        </w:rPr>
        <w:t>确保新建、改建、扩建装置（设施）的安全设施、职业防护设施、环境保护设施与主体工程同时设计、同时施工、同时投入生产和使用；设计、设备采购、建设安装、试车等按国家或行业标准进行，确保装置（设施）在运行寿命期间的良好运行状态。</w:t>
      </w:r>
    </w:p>
    <w:p w14:paraId="454BA8C4" w14:textId="77777777" w:rsidR="001E2ECB" w:rsidRPr="0048411A" w:rsidRDefault="001E2ECB" w:rsidP="005F7881">
      <w:pPr>
        <w:pStyle w:val="affe"/>
      </w:pPr>
      <w:bookmarkStart w:id="158" w:name="_Toc172895605"/>
      <w:r w:rsidRPr="0048411A">
        <w:rPr>
          <w:rFonts w:hint="eastAsia"/>
        </w:rPr>
        <w:t>资质审查</w:t>
      </w:r>
      <w:bookmarkEnd w:id="158"/>
    </w:p>
    <w:p w14:paraId="02963582" w14:textId="570825AA" w:rsidR="001E2ECB" w:rsidRPr="0048411A" w:rsidRDefault="00740A65" w:rsidP="005F7881">
      <w:pPr>
        <w:pStyle w:val="afff"/>
      </w:pPr>
      <w:r>
        <w:rPr>
          <w:rFonts w:hint="eastAsia"/>
        </w:rPr>
        <w:t>企业生产经营</w:t>
      </w:r>
      <w:r w:rsidR="00C06FD3">
        <w:rPr>
          <w:rFonts w:hint="eastAsia"/>
        </w:rPr>
        <w:t>应</w:t>
      </w:r>
      <w:r w:rsidR="001E2ECB" w:rsidRPr="0048411A">
        <w:rPr>
          <w:rFonts w:hint="eastAsia"/>
        </w:rPr>
        <w:t>遵循法律法规的要求，提供书面</w:t>
      </w:r>
      <w:r w:rsidR="002E167B">
        <w:rPr>
          <w:rFonts w:hint="eastAsia"/>
        </w:rPr>
        <w:t>/</w:t>
      </w:r>
      <w:r w:rsidR="002E167B">
        <w:rPr>
          <w:rFonts w:hint="eastAsia"/>
        </w:rPr>
        <w:t>电子</w:t>
      </w:r>
      <w:r w:rsidR="001E2ECB" w:rsidRPr="0048411A">
        <w:rPr>
          <w:rFonts w:hint="eastAsia"/>
        </w:rPr>
        <w:t>的</w:t>
      </w:r>
      <w:r>
        <w:rPr>
          <w:rFonts w:hint="eastAsia"/>
        </w:rPr>
        <w:t>行政许可或行政</w:t>
      </w:r>
      <w:r w:rsidR="001E2ECB" w:rsidRPr="0048411A">
        <w:rPr>
          <w:rFonts w:hint="eastAsia"/>
        </w:rPr>
        <w:t>批准文件。</w:t>
      </w:r>
    </w:p>
    <w:p w14:paraId="33AC0A5A" w14:textId="6E99DA2C" w:rsidR="001E2ECB" w:rsidRPr="0048411A" w:rsidRDefault="001E2ECB" w:rsidP="005F7881">
      <w:pPr>
        <w:pStyle w:val="afff"/>
      </w:pPr>
      <w:r w:rsidRPr="0048411A">
        <w:rPr>
          <w:rFonts w:hint="eastAsia"/>
        </w:rPr>
        <w:t>每一个商品化原药或制剂</w:t>
      </w:r>
      <w:r w:rsidR="005714ED">
        <w:rPr>
          <w:rFonts w:hint="eastAsia"/>
        </w:rPr>
        <w:t>应符合</w:t>
      </w:r>
      <w:r w:rsidRPr="0048411A">
        <w:rPr>
          <w:rFonts w:hint="eastAsia"/>
        </w:rPr>
        <w:t>相应的农药</w:t>
      </w:r>
      <w:r w:rsidR="005714ED">
        <w:rPr>
          <w:rFonts w:hint="eastAsia"/>
        </w:rPr>
        <w:t>产品</w:t>
      </w:r>
      <w:r w:rsidRPr="0048411A">
        <w:rPr>
          <w:rFonts w:hint="eastAsia"/>
        </w:rPr>
        <w:t>标准。没有标准号的农药产品，不得进入市场。</w:t>
      </w:r>
    </w:p>
    <w:p w14:paraId="6A15F097" w14:textId="1F53CE03" w:rsidR="001E2ECB" w:rsidRPr="0048411A" w:rsidRDefault="001E2ECB" w:rsidP="005F7881">
      <w:pPr>
        <w:pStyle w:val="afff"/>
      </w:pPr>
      <w:r w:rsidRPr="0048411A">
        <w:rPr>
          <w:rFonts w:hint="eastAsia"/>
        </w:rPr>
        <w:t>企业生产（包括原药、制剂加工和分装）农药和进口农药，</w:t>
      </w:r>
      <w:r w:rsidR="00C06FD3">
        <w:rPr>
          <w:rFonts w:hint="eastAsia"/>
        </w:rPr>
        <w:t>应</w:t>
      </w:r>
      <w:r w:rsidRPr="0048411A">
        <w:rPr>
          <w:rFonts w:hint="eastAsia"/>
        </w:rPr>
        <w:t>进行农药产品登记。</w:t>
      </w:r>
    </w:p>
    <w:p w14:paraId="4BA0FD08" w14:textId="6D12FEA9" w:rsidR="001E2ECB" w:rsidRPr="0048411A" w:rsidRDefault="001E2ECB" w:rsidP="005F7881">
      <w:pPr>
        <w:pStyle w:val="afff"/>
      </w:pPr>
      <w:r w:rsidRPr="0048411A">
        <w:rPr>
          <w:rFonts w:hint="eastAsia"/>
        </w:rPr>
        <w:lastRenderedPageBreak/>
        <w:t>新建、改建、扩建企业应按照国家和地方法律法规要求办理相关“三同时”手续。并根据要求申请</w:t>
      </w:r>
      <w:r w:rsidR="00740A65">
        <w:rPr>
          <w:rFonts w:hint="eastAsia"/>
        </w:rPr>
        <w:t>排污</w:t>
      </w:r>
      <w:r w:rsidRPr="0048411A">
        <w:rPr>
          <w:rFonts w:hint="eastAsia"/>
        </w:rPr>
        <w:t>许可证及申领安全生产许可证等许可文件。</w:t>
      </w:r>
    </w:p>
    <w:p w14:paraId="27EF63AB" w14:textId="27A9E2E2" w:rsidR="00B02068" w:rsidRPr="00B02068" w:rsidRDefault="001E2ECB" w:rsidP="005F7881">
      <w:pPr>
        <w:pStyle w:val="afff"/>
      </w:pPr>
      <w:r w:rsidRPr="0048411A">
        <w:rPr>
          <w:rFonts w:hint="eastAsia"/>
        </w:rPr>
        <w:t>农药经营企业应按相关规定办理农药经营许可证。</w:t>
      </w:r>
    </w:p>
    <w:p w14:paraId="024A2870" w14:textId="59373A30" w:rsidR="001E2ECB" w:rsidRPr="0048411A" w:rsidRDefault="001E2ECB" w:rsidP="005F7881">
      <w:pPr>
        <w:pStyle w:val="afff"/>
      </w:pPr>
      <w:r w:rsidRPr="0048411A">
        <w:rPr>
          <w:rFonts w:hint="eastAsia"/>
        </w:rPr>
        <w:t>生产、经营、使用的农药属于危险化学品</w:t>
      </w:r>
      <w:r w:rsidRPr="0048411A">
        <w:rPr>
          <w:rFonts w:hint="eastAsia"/>
          <w:color w:val="000000" w:themeColor="text1"/>
        </w:rPr>
        <w:t>并且达到危险化学品使用量的数量标准的化工企业</w:t>
      </w:r>
      <w:r w:rsidRPr="0048411A">
        <w:rPr>
          <w:rFonts w:hint="eastAsia"/>
        </w:rPr>
        <w:t>应按照有关规定，分别办理危险化学品生产许可证、危险化学品经营许可证、危险化学品使用许可证。涉及剧毒化学品、易制毒易制爆化学品应按照法规要求办理许可。</w:t>
      </w:r>
    </w:p>
    <w:p w14:paraId="71FDF3D3" w14:textId="2ADE6002" w:rsidR="001E2ECB" w:rsidRPr="0048411A" w:rsidRDefault="001E2ECB" w:rsidP="005F7881">
      <w:pPr>
        <w:pStyle w:val="afff"/>
      </w:pPr>
      <w:r w:rsidRPr="0048411A">
        <w:rPr>
          <w:rFonts w:hint="eastAsia"/>
        </w:rPr>
        <w:t>农药企业改造和新增生产类型以及搬迁，应按照国家有关规定提出申请，并获得政府主管部门的许可。</w:t>
      </w:r>
    </w:p>
    <w:p w14:paraId="367FED20" w14:textId="6DE97B5B" w:rsidR="001E2ECB" w:rsidRPr="0048411A" w:rsidRDefault="001E2ECB" w:rsidP="005F7881">
      <w:pPr>
        <w:pStyle w:val="afff"/>
      </w:pPr>
      <w:r w:rsidRPr="0048411A">
        <w:rPr>
          <w:rFonts w:hint="eastAsia"/>
        </w:rPr>
        <w:t>委托加工、分装农药的企业应取得</w:t>
      </w:r>
      <w:r w:rsidR="00740A65">
        <w:rPr>
          <w:rFonts w:hint="eastAsia"/>
        </w:rPr>
        <w:t>相应的</w:t>
      </w:r>
      <w:r w:rsidRPr="0048411A">
        <w:rPr>
          <w:rFonts w:hint="eastAsia"/>
        </w:rPr>
        <w:t>农药生产许可证。</w:t>
      </w:r>
    </w:p>
    <w:p w14:paraId="64B8BEC3" w14:textId="77777777" w:rsidR="001E2ECB" w:rsidRPr="0048411A" w:rsidRDefault="001E2ECB" w:rsidP="005F7881">
      <w:pPr>
        <w:pStyle w:val="afff"/>
      </w:pPr>
      <w:r w:rsidRPr="0048411A">
        <w:rPr>
          <w:rFonts w:hint="eastAsia"/>
        </w:rPr>
        <w:t>企业生产或者进口的农药中间体，属于新化学物质的，则需要在生产或者进口前根据相关规定办理新化学物质登记。</w:t>
      </w:r>
    </w:p>
    <w:p w14:paraId="1E7B2C63" w14:textId="77777777" w:rsidR="001E2ECB" w:rsidRPr="0048411A" w:rsidRDefault="001E2ECB" w:rsidP="005F7881">
      <w:pPr>
        <w:pStyle w:val="afff"/>
      </w:pPr>
      <w:r w:rsidRPr="0048411A">
        <w:rPr>
          <w:rFonts w:hint="eastAsia"/>
        </w:rPr>
        <w:t>企业生产的原药和中间体等属于危险化学品的，应按照有关规定对危险化学品进行登记。</w:t>
      </w:r>
    </w:p>
    <w:p w14:paraId="76629ADE" w14:textId="5D88C56C" w:rsidR="001E2ECB" w:rsidRPr="0048411A" w:rsidRDefault="001E2ECB" w:rsidP="005F7881">
      <w:pPr>
        <w:pStyle w:val="afff"/>
      </w:pPr>
      <w:r w:rsidRPr="0048411A">
        <w:rPr>
          <w:rFonts w:hint="eastAsia"/>
        </w:rPr>
        <w:t>办理农药进出口海关申报手续，应提供相关的农药登记证明。</w:t>
      </w:r>
    </w:p>
    <w:p w14:paraId="45DC8AD5" w14:textId="6FC34DA0" w:rsidR="006A306C" w:rsidRPr="00616459" w:rsidRDefault="00DC4926" w:rsidP="00616459">
      <w:pPr>
        <w:pStyle w:val="afff"/>
      </w:pPr>
      <w:r w:rsidRPr="0048411A">
        <w:rPr>
          <w:rFonts w:hint="eastAsia"/>
        </w:rPr>
        <w:t>企业应成立</w:t>
      </w:r>
      <w:r w:rsidRPr="0048411A">
        <w:rPr>
          <w:rFonts w:hint="eastAsia"/>
        </w:rPr>
        <w:t>HSE</w:t>
      </w:r>
      <w:r w:rsidRPr="0048411A">
        <w:rPr>
          <w:rFonts w:hint="eastAsia"/>
        </w:rPr>
        <w:t>合规性审核小组，每年至少开展一次</w:t>
      </w:r>
      <w:r w:rsidRPr="0048411A">
        <w:rPr>
          <w:rFonts w:hint="eastAsia"/>
        </w:rPr>
        <w:t>HSE</w:t>
      </w:r>
      <w:r w:rsidRPr="0048411A">
        <w:rPr>
          <w:rFonts w:hint="eastAsia"/>
        </w:rPr>
        <w:t>合规性审核。</w:t>
      </w:r>
    </w:p>
    <w:p w14:paraId="419777AD" w14:textId="77777777" w:rsidR="00DC4926" w:rsidRDefault="00DC4926" w:rsidP="007830CF">
      <w:pPr>
        <w:pStyle w:val="affd"/>
        <w:spacing w:before="120" w:after="120"/>
        <w:rPr>
          <w:rFonts w:ascii="Times New Roman"/>
        </w:rPr>
      </w:pPr>
      <w:bookmarkStart w:id="159" w:name="_Toc172895618"/>
      <w:bookmarkStart w:id="160" w:name="_Toc182991353"/>
      <w:r w:rsidRPr="0048411A">
        <w:rPr>
          <w:rFonts w:ascii="Times New Roman" w:hint="eastAsia"/>
        </w:rPr>
        <w:t>事故事件管理</w:t>
      </w:r>
      <w:bookmarkEnd w:id="159"/>
      <w:bookmarkEnd w:id="160"/>
    </w:p>
    <w:p w14:paraId="358FB6AF" w14:textId="767EA6D1" w:rsidR="00BA59CD" w:rsidRDefault="00BA59CD" w:rsidP="005F7881">
      <w:pPr>
        <w:pStyle w:val="affe"/>
      </w:pPr>
      <w:r>
        <w:rPr>
          <w:rFonts w:hint="eastAsia"/>
        </w:rPr>
        <w:t>总体要求</w:t>
      </w:r>
    </w:p>
    <w:p w14:paraId="140BC895" w14:textId="555C9F8C" w:rsidR="00BA59CD" w:rsidRDefault="00BA59CD" w:rsidP="005F7881">
      <w:pPr>
        <w:pStyle w:val="afff"/>
      </w:pPr>
      <w:r w:rsidRPr="00BA59CD">
        <w:rPr>
          <w:rFonts w:hint="eastAsia"/>
        </w:rPr>
        <w:t>企业应制定事故事件管理制度，管理范围为政府未组织调查的事故和企业发生的安全事件。事故事件管理制度应包括管理职责、管理范围、管理程序、工作流程、分类分级标准、调查要求、措施跟踪等内容。</w:t>
      </w:r>
    </w:p>
    <w:p w14:paraId="7A9ACCE3" w14:textId="77777777" w:rsidR="00BA59CD" w:rsidRDefault="00BA59CD" w:rsidP="005F7881">
      <w:pPr>
        <w:pStyle w:val="afff"/>
      </w:pPr>
      <w:r>
        <w:rPr>
          <w:rFonts w:hint="eastAsia"/>
        </w:rPr>
        <w:t>政府负责组织调查处理的事故，企业应认真配合事故调查、积极落实整改措施、配合做好相关工作。</w:t>
      </w:r>
    </w:p>
    <w:p w14:paraId="558DB294" w14:textId="287A5666" w:rsidR="00BA59CD" w:rsidRDefault="00BA59CD" w:rsidP="005F7881">
      <w:pPr>
        <w:pStyle w:val="afff"/>
      </w:pPr>
      <w:r>
        <w:rPr>
          <w:rFonts w:hint="eastAsia"/>
        </w:rPr>
        <w:t>企业应组织对事故事件管理制度进行培训，使员工明确事故事件上报及调查的相关要求。</w:t>
      </w:r>
    </w:p>
    <w:p w14:paraId="7169F0E9" w14:textId="3FD2C87D" w:rsidR="00BA59CD" w:rsidRDefault="00BA59CD" w:rsidP="005F7881">
      <w:pPr>
        <w:pStyle w:val="affe"/>
      </w:pPr>
      <w:r>
        <w:rPr>
          <w:rFonts w:hint="eastAsia"/>
        </w:rPr>
        <w:t>事故事件的分类与分级</w:t>
      </w:r>
    </w:p>
    <w:p w14:paraId="38ECF799" w14:textId="77777777" w:rsidR="00BA59CD" w:rsidRDefault="00BA59CD" w:rsidP="005F7881">
      <w:pPr>
        <w:pStyle w:val="afff"/>
      </w:pPr>
      <w:r>
        <w:rPr>
          <w:rFonts w:hint="eastAsia"/>
        </w:rPr>
        <w:t>事故事件按专业可分为工艺事故事件、设备事故事件、电气事故事件、仪表事故事件及其他事故事件；按后果类型可分为人身伤害事故事件、泄漏事故事件、火灾事故事件、爆炸事故事件、中毒事故事件。事故事件应包括险兆事件（未遂事件）。</w:t>
      </w:r>
    </w:p>
    <w:p w14:paraId="7A89BECE" w14:textId="44DDCF47" w:rsidR="00BA59CD" w:rsidRDefault="00BA59CD" w:rsidP="005F7881">
      <w:pPr>
        <w:pStyle w:val="afff"/>
      </w:pPr>
      <w:r>
        <w:rPr>
          <w:rFonts w:hint="eastAsia"/>
        </w:rPr>
        <w:t>企业应制定不同类别事故事件的分级标准和相应的管理程序。</w:t>
      </w:r>
    </w:p>
    <w:p w14:paraId="749DC6F4" w14:textId="1D119D28" w:rsidR="00BA59CD" w:rsidRDefault="00BA59CD" w:rsidP="005F7881">
      <w:pPr>
        <w:pStyle w:val="affe"/>
      </w:pPr>
      <w:r>
        <w:rPr>
          <w:rFonts w:hint="eastAsia"/>
        </w:rPr>
        <w:t>事故事件上报</w:t>
      </w:r>
    </w:p>
    <w:p w14:paraId="2FEED6BC" w14:textId="77777777" w:rsidR="00BA59CD" w:rsidRDefault="00BA59CD" w:rsidP="005F7881">
      <w:pPr>
        <w:pStyle w:val="afff"/>
      </w:pPr>
      <w:r>
        <w:rPr>
          <w:rFonts w:hint="eastAsia"/>
        </w:rPr>
        <w:t>企业生产安全事故应按国家有关规定及时上报政府主管部门，不应迟报、谎报和瞒报。</w:t>
      </w:r>
    </w:p>
    <w:p w14:paraId="078A4F08" w14:textId="59411C92" w:rsidR="00BA59CD" w:rsidRDefault="00BA59CD" w:rsidP="005F7881">
      <w:pPr>
        <w:pStyle w:val="afff"/>
      </w:pPr>
      <w:r>
        <w:rPr>
          <w:rFonts w:hint="eastAsia"/>
        </w:rPr>
        <w:t>企业应建立激励约束机制，鼓励员工与相关方及时上报安全事件（包括险兆事件），避免漏报。</w:t>
      </w:r>
    </w:p>
    <w:p w14:paraId="7F30793D" w14:textId="7039F1BC" w:rsidR="00305E04" w:rsidRPr="00305E04" w:rsidRDefault="00305E04" w:rsidP="00305E04">
      <w:pPr>
        <w:pStyle w:val="afff"/>
      </w:pPr>
      <w:r w:rsidRPr="00305E04">
        <w:rPr>
          <w:rFonts w:hint="eastAsia"/>
        </w:rPr>
        <w:t>事故</w:t>
      </w:r>
      <w:r>
        <w:rPr>
          <w:rFonts w:hint="eastAsia"/>
        </w:rPr>
        <w:t>发生</w:t>
      </w:r>
      <w:r w:rsidRPr="00305E04">
        <w:rPr>
          <w:rFonts w:hint="eastAsia"/>
        </w:rPr>
        <w:t>后，事故现场有关人员除立即采取事件初起响应包括营救等措施外，应按规定和程序报告本单位负责人及有关部门。情况紧急时，如果发生人员伤亡和对周边环境产生影响的排放事故时，事故现场有关人员可以直接向事故发生地县级以上人民政府主管部门报告。</w:t>
      </w:r>
    </w:p>
    <w:p w14:paraId="35313AFA" w14:textId="662DAD3B" w:rsidR="00BA59CD" w:rsidRDefault="00BA59CD" w:rsidP="005F7881">
      <w:pPr>
        <w:pStyle w:val="affe"/>
      </w:pPr>
      <w:r>
        <w:rPr>
          <w:rFonts w:hint="eastAsia"/>
        </w:rPr>
        <w:t>事故事件调查</w:t>
      </w:r>
    </w:p>
    <w:p w14:paraId="792D4B7D" w14:textId="378DF34F" w:rsidR="00BA59CD" w:rsidRDefault="00BA59CD" w:rsidP="005F7881">
      <w:pPr>
        <w:pStyle w:val="afff"/>
      </w:pPr>
      <w:r>
        <w:rPr>
          <w:rFonts w:hint="eastAsia"/>
        </w:rPr>
        <w:t>企业应对事故事件（包括政府委托企业调查的安全、环保事故</w:t>
      </w:r>
      <w:r w:rsidR="00B70913">
        <w:rPr>
          <w:rFonts w:hint="eastAsia"/>
        </w:rPr>
        <w:t>、未遂事故</w:t>
      </w:r>
      <w:r>
        <w:rPr>
          <w:rFonts w:hint="eastAsia"/>
        </w:rPr>
        <w:t>）及时成立调查组进行调查。调查组应由具备相关专业知识的人员和有调查及分析事故事件经验的人员组成，事件涉及承包商时应包括承包商员工。可邀请外部专家参与调查以保证事故事件调查的客观公正性。</w:t>
      </w:r>
    </w:p>
    <w:p w14:paraId="59B5EAF4" w14:textId="77777777" w:rsidR="00BA59CD" w:rsidRDefault="00BA59CD" w:rsidP="005F7881">
      <w:pPr>
        <w:pStyle w:val="afff"/>
      </w:pPr>
      <w:r>
        <w:rPr>
          <w:rFonts w:hint="eastAsia"/>
        </w:rPr>
        <w:lastRenderedPageBreak/>
        <w:t>调查组应借助相关工具、方法，在查清事故事件直接原因的基础上，深入剖析事故发生的管理原因及深层次原因，提出事故事件防范的技术措施和管理措施。</w:t>
      </w:r>
    </w:p>
    <w:p w14:paraId="330365E3" w14:textId="77777777" w:rsidR="00BA59CD" w:rsidRDefault="00BA59CD" w:rsidP="005F7881">
      <w:pPr>
        <w:pStyle w:val="afff"/>
      </w:pPr>
      <w:r>
        <w:rPr>
          <w:rFonts w:hint="eastAsia"/>
        </w:rPr>
        <w:t>调查组应在事故事件管理原因调查的基础上，从安全文化角度剖析事故事件发生的深层次原因，不断改进企业的安全文化。</w:t>
      </w:r>
    </w:p>
    <w:p w14:paraId="246887BD" w14:textId="6577DEF0" w:rsidR="00BA59CD" w:rsidRDefault="00BA59CD" w:rsidP="00305E04">
      <w:pPr>
        <w:pStyle w:val="afff"/>
      </w:pPr>
      <w:r>
        <w:rPr>
          <w:rFonts w:hint="eastAsia"/>
        </w:rPr>
        <w:t>事故事件调查完成后，调查组应编制事故事件调查报告，企业应及时对事故事件调查报告进行审查、批准。</w:t>
      </w:r>
      <w:r w:rsidR="00305E04" w:rsidRPr="00305E04">
        <w:rPr>
          <w:rFonts w:hint="eastAsia"/>
        </w:rPr>
        <w:t>事故</w:t>
      </w:r>
      <w:r w:rsidR="00305E04">
        <w:rPr>
          <w:rFonts w:hint="eastAsia"/>
        </w:rPr>
        <w:t>事件</w:t>
      </w:r>
      <w:r w:rsidR="00305E04" w:rsidRPr="00305E04">
        <w:rPr>
          <w:rFonts w:hint="eastAsia"/>
        </w:rPr>
        <w:t>调查报告应包括事故发生单位概况；经过和救援情况；人员伤亡和直接经济损失；原因和性质；责任的认定以及对事故责任者的处理建议；纠正与预防措施。</w:t>
      </w:r>
    </w:p>
    <w:p w14:paraId="5B16A4E2" w14:textId="592C2212" w:rsidR="00BA59CD" w:rsidRDefault="00BA59CD" w:rsidP="005F7881">
      <w:pPr>
        <w:pStyle w:val="afff"/>
      </w:pPr>
      <w:r>
        <w:rPr>
          <w:rFonts w:hint="eastAsia"/>
        </w:rPr>
        <w:t>企业应保留事故事件调查记录，将事故事件调查结果登记备案并在企业内部公布。事故事件调查报告应至少保存</w:t>
      </w:r>
      <w:r>
        <w:rPr>
          <w:rFonts w:hint="eastAsia"/>
        </w:rPr>
        <w:t>5</w:t>
      </w:r>
      <w:r>
        <w:rPr>
          <w:rFonts w:hint="eastAsia"/>
        </w:rPr>
        <w:t>年。</w:t>
      </w:r>
    </w:p>
    <w:p w14:paraId="03ADB603" w14:textId="65072E95" w:rsidR="00BA59CD" w:rsidRDefault="00BA59CD" w:rsidP="005F7881">
      <w:pPr>
        <w:pStyle w:val="affe"/>
      </w:pPr>
      <w:r>
        <w:rPr>
          <w:rFonts w:hint="eastAsia"/>
        </w:rPr>
        <w:t>整改落实</w:t>
      </w:r>
    </w:p>
    <w:p w14:paraId="37A7BF58" w14:textId="1DD1DE3A" w:rsidR="00BA59CD" w:rsidRDefault="00B70913" w:rsidP="005F7881">
      <w:pPr>
        <w:pStyle w:val="afff"/>
      </w:pPr>
      <w:r w:rsidRPr="00B70913">
        <w:rPr>
          <w:rFonts w:hint="eastAsia"/>
        </w:rPr>
        <w:t>企业应制定和落实事故纠正与预防措施，确定纠正与预防措施的责任人和完成时限，并进行记录和跟踪验证。整改和预防措施应包括：工程技术措施、管理措施和培训教育措施，并遵循安全技术措施优先原则。</w:t>
      </w:r>
    </w:p>
    <w:p w14:paraId="396468D6" w14:textId="77777777" w:rsidR="00BA59CD" w:rsidRDefault="00BA59CD" w:rsidP="005F7881">
      <w:pPr>
        <w:pStyle w:val="afff"/>
      </w:pPr>
      <w:r>
        <w:rPr>
          <w:rFonts w:hint="eastAsia"/>
        </w:rPr>
        <w:t>企业应及时公布事故事件调查结果，组织内部相关单位和人员进行分析、交流和培训，认真吸取事故事件经验教训。</w:t>
      </w:r>
    </w:p>
    <w:p w14:paraId="5C16B9B9" w14:textId="77777777" w:rsidR="00BA59CD" w:rsidRDefault="00BA59CD" w:rsidP="005F7881">
      <w:pPr>
        <w:pStyle w:val="afff"/>
      </w:pPr>
      <w:r>
        <w:rPr>
          <w:rFonts w:hint="eastAsia"/>
        </w:rPr>
        <w:t>企业应重视外部事故事件信息的收集工作，开展事故类比隐患排查，认真吸取同行业、同类企业、同类装置的事故事件教训，防范发生类似事故事件。</w:t>
      </w:r>
    </w:p>
    <w:p w14:paraId="5232E64F" w14:textId="6C76C0A4" w:rsidR="00B70913" w:rsidRPr="00B70913" w:rsidRDefault="00BA59CD" w:rsidP="00B70913">
      <w:pPr>
        <w:pStyle w:val="afff"/>
      </w:pPr>
      <w:r>
        <w:rPr>
          <w:rFonts w:hint="eastAsia"/>
        </w:rPr>
        <w:t>企业应建立事故事件数据库，每半年对发生的事故事件进行统计分析，找出发生的规律，制定系统性的防范措施；发现管理体系存在缺陷和不足时，应及时对管理体系进行修正和完善。</w:t>
      </w:r>
    </w:p>
    <w:p w14:paraId="48EA0804" w14:textId="30E9A0A7" w:rsidR="00DC4926" w:rsidRDefault="00BA59CD" w:rsidP="007830CF">
      <w:pPr>
        <w:pStyle w:val="affd"/>
        <w:spacing w:before="120" w:after="120"/>
        <w:rPr>
          <w:rFonts w:ascii="Times New Roman"/>
        </w:rPr>
      </w:pPr>
      <w:bookmarkStart w:id="161" w:name="_Toc172895623"/>
      <w:bookmarkStart w:id="162" w:name="_Toc182991354"/>
      <w:r>
        <w:rPr>
          <w:rFonts w:ascii="Times New Roman" w:hint="eastAsia"/>
        </w:rPr>
        <w:t>检查、</w:t>
      </w:r>
      <w:r w:rsidRPr="0048411A">
        <w:rPr>
          <w:rFonts w:ascii="Times New Roman" w:hint="eastAsia"/>
        </w:rPr>
        <w:t>审核与改进</w:t>
      </w:r>
      <w:bookmarkEnd w:id="161"/>
      <w:bookmarkEnd w:id="162"/>
    </w:p>
    <w:p w14:paraId="75740537" w14:textId="3FBF753E" w:rsidR="00BA59CD" w:rsidRDefault="00BA59CD" w:rsidP="005F7881">
      <w:pPr>
        <w:pStyle w:val="affe"/>
      </w:pPr>
      <w:r>
        <w:rPr>
          <w:rFonts w:hint="eastAsia"/>
        </w:rPr>
        <w:t>总体要求</w:t>
      </w:r>
    </w:p>
    <w:p w14:paraId="3955DC1D" w14:textId="77777777" w:rsidR="00BA59CD" w:rsidRDefault="00BA59CD" w:rsidP="005F7881">
      <w:pPr>
        <w:pStyle w:val="afff"/>
      </w:pPr>
      <w:r>
        <w:rPr>
          <w:rFonts w:hint="eastAsia"/>
        </w:rPr>
        <w:t>企业应明确各项</w:t>
      </w:r>
      <w:r>
        <w:rPr>
          <w:rFonts w:hint="eastAsia"/>
        </w:rPr>
        <w:t>HSE</w:t>
      </w:r>
      <w:r>
        <w:rPr>
          <w:rFonts w:hint="eastAsia"/>
        </w:rPr>
        <w:t>管理工作的负责人，检查工作落实情况，并组织制订改进目标和改进计划。</w:t>
      </w:r>
    </w:p>
    <w:p w14:paraId="2DEA21BF" w14:textId="6B0053D3" w:rsidR="00BA59CD" w:rsidRDefault="00BA59CD" w:rsidP="005F7881">
      <w:pPr>
        <w:pStyle w:val="afff"/>
      </w:pPr>
      <w:r>
        <w:rPr>
          <w:rFonts w:hint="eastAsia"/>
        </w:rPr>
        <w:t>企业应根据风险分析、符合性评审、事故事件分析、隐患排查、体系评审等工作识别、发现的不符合和隐患，开展系统性整改。</w:t>
      </w:r>
    </w:p>
    <w:p w14:paraId="66FD5A66" w14:textId="049E9168" w:rsidR="00BA59CD" w:rsidRDefault="00BA59CD" w:rsidP="005F7881">
      <w:pPr>
        <w:pStyle w:val="affe"/>
      </w:pPr>
      <w:r>
        <w:rPr>
          <w:rFonts w:hint="eastAsia"/>
        </w:rPr>
        <w:t>隐患排查</w:t>
      </w:r>
    </w:p>
    <w:p w14:paraId="5BDA499C" w14:textId="1BCAE1F5" w:rsidR="00BA59CD" w:rsidRDefault="00BA59CD" w:rsidP="005F7881">
      <w:pPr>
        <w:pStyle w:val="afff"/>
      </w:pPr>
      <w:r>
        <w:rPr>
          <w:rFonts w:hint="eastAsia"/>
        </w:rPr>
        <w:t>企业应根据《安全生产事故隐患排查治理暂行规定》，参照《危险化学品企业安全风险隐患排查治理导则》，建立健全并落实</w:t>
      </w:r>
      <w:r>
        <w:rPr>
          <w:rFonts w:hint="eastAsia"/>
        </w:rPr>
        <w:t>HSE</w:t>
      </w:r>
      <w:r>
        <w:rPr>
          <w:rFonts w:hint="eastAsia"/>
        </w:rPr>
        <w:t>事故隐患排查治理制度，制定隐患排查标准。</w:t>
      </w:r>
    </w:p>
    <w:p w14:paraId="5D411D51" w14:textId="77777777" w:rsidR="00B91AD2" w:rsidRPr="00B91AD2" w:rsidRDefault="00B91AD2" w:rsidP="00B91AD2">
      <w:pPr>
        <w:pStyle w:val="afff"/>
      </w:pPr>
      <w:r w:rsidRPr="00B91AD2">
        <w:rPr>
          <w:rFonts w:hint="eastAsia"/>
        </w:rPr>
        <w:t>企业应对风险评价、安全检查和生产运行中暴露出来的隐患，进行隐患评估，编制和实施隐患治理整改计划，做到定治理方案、定资金和物资来源、定项目负责人、定治理期限、定控制措施“五定”的原则，实行治理措施闭环管理。</w:t>
      </w:r>
    </w:p>
    <w:p w14:paraId="1A76D3C9" w14:textId="77777777" w:rsidR="00B91AD2" w:rsidRDefault="00B91AD2" w:rsidP="00B91AD2">
      <w:pPr>
        <w:pStyle w:val="afff"/>
      </w:pPr>
      <w:r>
        <w:rPr>
          <w:rFonts w:hint="eastAsia"/>
        </w:rPr>
        <w:t>企业如实记录安全风险隐患排查治理情况，建立安全风险隐患排查治理台账，并及时向员工通报。</w:t>
      </w:r>
    </w:p>
    <w:p w14:paraId="7DD66EB6" w14:textId="0773B34E" w:rsidR="00B91AD2" w:rsidRDefault="00B91AD2" w:rsidP="00B91AD2">
      <w:pPr>
        <w:pStyle w:val="afff"/>
      </w:pPr>
      <w:r>
        <w:rPr>
          <w:rFonts w:hint="eastAsia"/>
        </w:rPr>
        <w:t>企业应按照法规向属地应急管理部门或相关部门上报安全风险隐患管控与整改情况、存在的重大事故隐患等。</w:t>
      </w:r>
    </w:p>
    <w:p w14:paraId="5D500A78" w14:textId="21589FD9" w:rsidR="00B91AD2" w:rsidRPr="00B91AD2" w:rsidRDefault="00B91AD2" w:rsidP="00B91AD2">
      <w:pPr>
        <w:pStyle w:val="afff"/>
      </w:pPr>
      <w:r w:rsidRPr="00B91AD2">
        <w:rPr>
          <w:rFonts w:hint="eastAsia"/>
        </w:rPr>
        <w:t>企业对排查出的各类隐患应按照隐患的等级进行分类，由所在部门进行登记，建立隐患信息档案。重大事故隐患及治理情况应由</w:t>
      </w:r>
      <w:r w:rsidRPr="00B91AD2">
        <w:rPr>
          <w:rFonts w:hint="eastAsia"/>
        </w:rPr>
        <w:t>HSE</w:t>
      </w:r>
      <w:r w:rsidRPr="00B91AD2">
        <w:rPr>
          <w:rFonts w:hint="eastAsia"/>
        </w:rPr>
        <w:t>部门汇总并存档。重大事故隐患治理项目由企业</w:t>
      </w:r>
      <w:r w:rsidRPr="00B91AD2">
        <w:rPr>
          <w:rFonts w:hint="eastAsia"/>
        </w:rPr>
        <w:t>HSE</w:t>
      </w:r>
      <w:r w:rsidRPr="00B91AD2">
        <w:rPr>
          <w:rFonts w:hint="eastAsia"/>
        </w:rPr>
        <w:t>部门或委托有资质的单位进行验收。验收合格的项目，由有关部门制定相应的管理制度，纳入正常的管理过程。</w:t>
      </w:r>
    </w:p>
    <w:p w14:paraId="6046D204" w14:textId="77777777" w:rsidR="00BA59CD" w:rsidRDefault="00BA59CD" w:rsidP="005F7881">
      <w:pPr>
        <w:pStyle w:val="afff"/>
      </w:pPr>
      <w:r>
        <w:rPr>
          <w:rFonts w:hint="eastAsia"/>
        </w:rPr>
        <w:t>隐患排查的分类：</w:t>
      </w:r>
    </w:p>
    <w:p w14:paraId="524FA8A8" w14:textId="7C9A3EC3" w:rsidR="00BA59CD" w:rsidRDefault="00BA59CD" w:rsidP="00BA59CD">
      <w:pPr>
        <w:pStyle w:val="afffff5"/>
        <w:ind w:firstLine="420"/>
      </w:pPr>
      <w:r>
        <w:rPr>
          <w:rFonts w:hint="eastAsia"/>
        </w:rPr>
        <w:t>1)</w:t>
      </w:r>
      <w:r>
        <w:rPr>
          <w:rFonts w:hint="eastAsia"/>
        </w:rPr>
        <w:tab/>
        <w:t>日常巡检。包括作业人员班中巡检、交接班检查、基层管理和技术人员的日常性管理检查</w:t>
      </w:r>
      <w:r w:rsidR="00E31D08">
        <w:rPr>
          <w:rFonts w:hint="eastAsia"/>
        </w:rPr>
        <w:t>；</w:t>
      </w:r>
    </w:p>
    <w:p w14:paraId="55060C52" w14:textId="52FDA5D7" w:rsidR="00BA59CD" w:rsidRDefault="00BA59CD" w:rsidP="00BA59CD">
      <w:pPr>
        <w:pStyle w:val="afffff5"/>
        <w:ind w:firstLine="420"/>
      </w:pPr>
      <w:r>
        <w:rPr>
          <w:rFonts w:hint="eastAsia"/>
        </w:rPr>
        <w:lastRenderedPageBreak/>
        <w:t>2)</w:t>
      </w:r>
      <w:r>
        <w:rPr>
          <w:rFonts w:hint="eastAsia"/>
        </w:rPr>
        <w:tab/>
        <w:t>专项隐患排查。包括安全控制措施有效性检查、季节性隐患排查、重点时段及节假日前排查、复产复工前排查、法律法规符合性审查、事故类比隐患排查等</w:t>
      </w:r>
      <w:r w:rsidR="00E31D08">
        <w:rPr>
          <w:rFonts w:hint="eastAsia"/>
        </w:rPr>
        <w:t>；</w:t>
      </w:r>
    </w:p>
    <w:p w14:paraId="7C710BAC" w14:textId="64139714" w:rsidR="00BA59CD" w:rsidRDefault="00BA59CD" w:rsidP="00BA59CD">
      <w:pPr>
        <w:pStyle w:val="afffff5"/>
        <w:ind w:firstLine="420"/>
      </w:pPr>
      <w:r>
        <w:rPr>
          <w:rFonts w:hint="eastAsia"/>
        </w:rPr>
        <w:t>3)</w:t>
      </w:r>
      <w:r>
        <w:rPr>
          <w:rFonts w:hint="eastAsia"/>
        </w:rPr>
        <w:tab/>
        <w:t>体系审核。包括专业隐患排查、综合性隐患排查、体系评审。</w:t>
      </w:r>
    </w:p>
    <w:p w14:paraId="23E09AA3" w14:textId="13798218" w:rsidR="00BA59CD" w:rsidRDefault="00E31D08" w:rsidP="005F7881">
      <w:pPr>
        <w:pStyle w:val="afff"/>
      </w:pPr>
      <w:r>
        <w:rPr>
          <w:rFonts w:hint="eastAsia"/>
        </w:rPr>
        <w:t>日常巡检的要求：</w:t>
      </w:r>
    </w:p>
    <w:p w14:paraId="77F041EB" w14:textId="66D2473F" w:rsidR="00E31D08" w:rsidRDefault="00E31D08" w:rsidP="00E31D08">
      <w:pPr>
        <w:pStyle w:val="afffff5"/>
        <w:ind w:firstLine="420"/>
      </w:pPr>
      <w:r>
        <w:rPr>
          <w:rFonts w:hint="eastAsia"/>
        </w:rPr>
        <w:t>1）结合智能巡检系统，完善组织机构、职责，重大危险源管理，安全操作，设备完好性管理等管理要素关于日常巡检的内容，明确责任人、职责、巡检内容、路线、检查频次，确定隐患汇报流程；</w:t>
      </w:r>
    </w:p>
    <w:p w14:paraId="571DCD14" w14:textId="7A3360E5" w:rsidR="00E31D08" w:rsidRDefault="00E31D08" w:rsidP="00E31D08">
      <w:pPr>
        <w:pStyle w:val="afffff5"/>
        <w:ind w:firstLine="420"/>
      </w:pPr>
      <w:r>
        <w:rPr>
          <w:rFonts w:hint="eastAsia"/>
        </w:rPr>
        <w:t>2）日常巡检的重点是关键装置、重点部位、重大危险源的检查和巡查；</w:t>
      </w:r>
    </w:p>
    <w:p w14:paraId="2AC112AE" w14:textId="66E0E8FC" w:rsidR="00E31D08" w:rsidRPr="00E31D08" w:rsidRDefault="00E31D08" w:rsidP="00E31D08">
      <w:pPr>
        <w:pStyle w:val="afffff5"/>
        <w:ind w:firstLine="420"/>
      </w:pPr>
      <w:r>
        <w:rPr>
          <w:rFonts w:hint="eastAsia"/>
        </w:rPr>
        <w:t>3）装置操作人员现场巡检间隔不得大于2小时，涉及“两重点一重大”的生产、储存装置和部位的操作人员现场巡检间隔不得大于1小时；基层车间（装置）直接管理人员(主任、工艺、设备技术人员)、电气、仪表人员每天至少两次对装置现场进行相关专业检查；企业应结合岗位责任制检查日常巡检的落实情况，基层车间至少每周一次，基层单位（厂）至少每月一次。</w:t>
      </w:r>
    </w:p>
    <w:p w14:paraId="473A7DB1" w14:textId="6C528EA9" w:rsidR="00BA59CD" w:rsidRDefault="00E31D08" w:rsidP="005F7881">
      <w:pPr>
        <w:pStyle w:val="afff"/>
      </w:pPr>
      <w:r>
        <w:rPr>
          <w:rFonts w:hint="eastAsia"/>
        </w:rPr>
        <w:t>专项隐患排查的要求：</w:t>
      </w:r>
    </w:p>
    <w:p w14:paraId="1D0915C5" w14:textId="77777777" w:rsidR="00E31D08" w:rsidRDefault="00E31D08" w:rsidP="00E31D08">
      <w:pPr>
        <w:pStyle w:val="afffff5"/>
        <w:ind w:firstLine="420"/>
      </w:pPr>
      <w:r>
        <w:rPr>
          <w:rFonts w:hint="eastAsia"/>
        </w:rPr>
        <w:t>1)</w:t>
      </w:r>
      <w:r>
        <w:rPr>
          <w:rFonts w:hint="eastAsia"/>
        </w:rPr>
        <w:tab/>
        <w:t>安全控制措施有效性检查、季节性隐患排查、重点时段及节假日前排查，按照风险管理要素要求开展；</w:t>
      </w:r>
    </w:p>
    <w:p w14:paraId="0094F445" w14:textId="77777777" w:rsidR="00E31D08" w:rsidRDefault="00E31D08" w:rsidP="00E31D08">
      <w:pPr>
        <w:pStyle w:val="afffff5"/>
        <w:ind w:firstLine="420"/>
      </w:pPr>
      <w:r>
        <w:rPr>
          <w:rFonts w:hint="eastAsia"/>
        </w:rPr>
        <w:t>2)</w:t>
      </w:r>
      <w:r>
        <w:rPr>
          <w:rFonts w:hint="eastAsia"/>
        </w:rPr>
        <w:tab/>
        <w:t>复产复工前排查，按照安全操作要素要求开展；</w:t>
      </w:r>
    </w:p>
    <w:p w14:paraId="6D6BBC67" w14:textId="77777777" w:rsidR="00E31D08" w:rsidRDefault="00E31D08" w:rsidP="00E31D08">
      <w:pPr>
        <w:pStyle w:val="afffff5"/>
        <w:ind w:firstLine="420"/>
      </w:pPr>
      <w:r>
        <w:rPr>
          <w:rFonts w:hint="eastAsia"/>
        </w:rPr>
        <w:t>3)</w:t>
      </w:r>
      <w:r>
        <w:rPr>
          <w:rFonts w:hint="eastAsia"/>
        </w:rPr>
        <w:tab/>
        <w:t>法律法规符合性审查，按照</w:t>
      </w:r>
      <w:r w:rsidRPr="00E649CA">
        <w:rPr>
          <w:rFonts w:ascii="Times New Roman"/>
        </w:rPr>
        <w:t>HSE</w:t>
      </w:r>
      <w:r>
        <w:rPr>
          <w:rFonts w:hint="eastAsia"/>
        </w:rPr>
        <w:t>合规性管理要素要求开展；</w:t>
      </w:r>
    </w:p>
    <w:p w14:paraId="18B6BC58" w14:textId="5927A43E" w:rsidR="00E31D08" w:rsidRDefault="00E31D08" w:rsidP="00E31D08">
      <w:pPr>
        <w:pStyle w:val="afffff5"/>
        <w:ind w:firstLine="420"/>
      </w:pPr>
      <w:r>
        <w:rPr>
          <w:rFonts w:hint="eastAsia"/>
        </w:rPr>
        <w:t>4)</w:t>
      </w:r>
      <w:r>
        <w:rPr>
          <w:rFonts w:hint="eastAsia"/>
        </w:rPr>
        <w:tab/>
        <w:t>事故类比隐患排查，按照事故事件管理要素要求开展。</w:t>
      </w:r>
    </w:p>
    <w:p w14:paraId="1A9DEE09" w14:textId="2AE554D8" w:rsidR="00E31D08" w:rsidRDefault="00E31D08" w:rsidP="005F7881">
      <w:pPr>
        <w:pStyle w:val="afff"/>
      </w:pPr>
      <w:r>
        <w:rPr>
          <w:rFonts w:hint="eastAsia"/>
        </w:rPr>
        <w:t>体系审核的要求：</w:t>
      </w:r>
    </w:p>
    <w:p w14:paraId="48748C49" w14:textId="3A36A948" w:rsidR="00E649CA" w:rsidRDefault="00E31D08" w:rsidP="00E649CA">
      <w:pPr>
        <w:pStyle w:val="afffff5"/>
        <w:numPr>
          <w:ilvl w:val="0"/>
          <w:numId w:val="42"/>
        </w:numPr>
        <w:ind w:firstLineChars="0"/>
      </w:pPr>
      <w:r>
        <w:rPr>
          <w:rFonts w:hint="eastAsia"/>
        </w:rPr>
        <w:t>当发生以下情形之一时，应根据情况及时组织进行相关专业性排查：</w:t>
      </w:r>
    </w:p>
    <w:p w14:paraId="0690A6E3" w14:textId="77777777" w:rsidR="00E649CA" w:rsidRDefault="00E31D08" w:rsidP="00E649CA">
      <w:pPr>
        <w:pStyle w:val="afffff5"/>
        <w:numPr>
          <w:ilvl w:val="1"/>
          <w:numId w:val="42"/>
        </w:numPr>
        <w:ind w:firstLineChars="0"/>
      </w:pPr>
      <w:r>
        <w:rPr>
          <w:rFonts w:hint="eastAsia"/>
        </w:rPr>
        <w:t>颁布实施有关最新的法律法规、标准规范或原有适用法律法规、标准规范重新修订的；</w:t>
      </w:r>
    </w:p>
    <w:p w14:paraId="3DD1C1EE" w14:textId="77777777" w:rsidR="00E649CA" w:rsidRDefault="00E31D08" w:rsidP="00E649CA">
      <w:pPr>
        <w:pStyle w:val="afffff5"/>
        <w:numPr>
          <w:ilvl w:val="1"/>
          <w:numId w:val="42"/>
        </w:numPr>
        <w:ind w:firstLineChars="0"/>
      </w:pPr>
      <w:r>
        <w:rPr>
          <w:rFonts w:hint="eastAsia"/>
        </w:rPr>
        <w:t>组织机构和人员发生重大调整的；</w:t>
      </w:r>
    </w:p>
    <w:p w14:paraId="151758F9" w14:textId="5DA67FA6" w:rsidR="00E649CA" w:rsidRDefault="00E31D08" w:rsidP="00E649CA">
      <w:pPr>
        <w:pStyle w:val="afffff5"/>
        <w:numPr>
          <w:ilvl w:val="1"/>
          <w:numId w:val="42"/>
        </w:numPr>
        <w:ind w:firstLineChars="0"/>
      </w:pPr>
      <w:r>
        <w:rPr>
          <w:rFonts w:hint="eastAsia"/>
        </w:rPr>
        <w:t>装置工艺、设备、电气、仪表、公用工程或操作参数发生重大改变的；</w:t>
      </w:r>
    </w:p>
    <w:p w14:paraId="3E5467E7" w14:textId="77777777" w:rsidR="00E649CA" w:rsidRDefault="00E31D08" w:rsidP="00E649CA">
      <w:pPr>
        <w:pStyle w:val="afffff5"/>
        <w:numPr>
          <w:ilvl w:val="1"/>
          <w:numId w:val="42"/>
        </w:numPr>
        <w:ind w:firstLineChars="0"/>
      </w:pPr>
      <w:r>
        <w:rPr>
          <w:rFonts w:hint="eastAsia"/>
        </w:rPr>
        <w:t>外部安全生产环境发生重大变化的；</w:t>
      </w:r>
    </w:p>
    <w:p w14:paraId="4E5D5FAD" w14:textId="77777777" w:rsidR="00E649CA" w:rsidRDefault="00E31D08" w:rsidP="00E649CA">
      <w:pPr>
        <w:pStyle w:val="afffff5"/>
        <w:numPr>
          <w:ilvl w:val="1"/>
          <w:numId w:val="42"/>
        </w:numPr>
        <w:ind w:firstLineChars="0"/>
      </w:pPr>
      <w:r>
        <w:rPr>
          <w:rFonts w:hint="eastAsia"/>
        </w:rPr>
        <w:t>发生安全事故或对安全事故、事件有新认识的；</w:t>
      </w:r>
    </w:p>
    <w:p w14:paraId="3F74E6D0" w14:textId="50E077B6" w:rsidR="00E31D08" w:rsidRDefault="00E31D08" w:rsidP="00E649CA">
      <w:pPr>
        <w:pStyle w:val="afffff5"/>
        <w:numPr>
          <w:ilvl w:val="1"/>
          <w:numId w:val="42"/>
        </w:numPr>
        <w:ind w:firstLineChars="0"/>
      </w:pPr>
      <w:r>
        <w:rPr>
          <w:rFonts w:hint="eastAsia"/>
        </w:rPr>
        <w:t>气候条件发生大的变化或预报可能发生重大自然灾害前；</w:t>
      </w:r>
    </w:p>
    <w:p w14:paraId="02C78877" w14:textId="6F2C5287" w:rsidR="00E31D08" w:rsidRDefault="00E31D08" w:rsidP="00E31D08">
      <w:pPr>
        <w:pStyle w:val="afffff5"/>
        <w:ind w:firstLine="420"/>
      </w:pPr>
      <w:r>
        <w:rPr>
          <w:rFonts w:hint="eastAsia"/>
        </w:rPr>
        <w:t>2)</w:t>
      </w:r>
      <w:r>
        <w:rPr>
          <w:rFonts w:hint="eastAsia"/>
        </w:rPr>
        <w:tab/>
        <w:t>综合性隐患排查以</w:t>
      </w:r>
      <w:r w:rsidRPr="00E649CA">
        <w:rPr>
          <w:rFonts w:ascii="Times New Roman"/>
        </w:rPr>
        <w:t>HSE</w:t>
      </w:r>
      <w:r>
        <w:rPr>
          <w:rFonts w:hint="eastAsia"/>
        </w:rPr>
        <w:t>管理要素落实情况为重点开展的全面检查，一般每次根据实际情况选择部分要素开展。企业至少每半年组织一次，基层单位至少每季度组织一次，两者可结合进行；</w:t>
      </w:r>
    </w:p>
    <w:p w14:paraId="5654649E" w14:textId="0AD61716" w:rsidR="00E31D08" w:rsidRDefault="00E31D08" w:rsidP="00E31D08">
      <w:pPr>
        <w:pStyle w:val="afffff5"/>
        <w:ind w:firstLine="420"/>
      </w:pPr>
      <w:r>
        <w:rPr>
          <w:rFonts w:hint="eastAsia"/>
        </w:rPr>
        <w:t>3)</w:t>
      </w:r>
      <w:r>
        <w:rPr>
          <w:rFonts w:hint="eastAsia"/>
        </w:rPr>
        <w:tab/>
        <w:t>体系评审是企业专门针对</w:t>
      </w:r>
      <w:r w:rsidRPr="00E649CA">
        <w:rPr>
          <w:rFonts w:ascii="Times New Roman"/>
        </w:rPr>
        <w:t>HSE</w:t>
      </w:r>
      <w:r>
        <w:rPr>
          <w:rFonts w:hint="eastAsia"/>
        </w:rPr>
        <w:t>管理体系的运行情况开展的检查和评估，企业每年应至少组织一次。体系评审以企业内部审核为主，也可外聘专家和机构开展。</w:t>
      </w:r>
    </w:p>
    <w:p w14:paraId="70463AEB" w14:textId="7B01260D" w:rsidR="00B91AD2" w:rsidRDefault="00B91AD2" w:rsidP="00B91AD2">
      <w:pPr>
        <w:pStyle w:val="afff"/>
      </w:pPr>
      <w:r w:rsidRPr="00B91AD2">
        <w:rPr>
          <w:rFonts w:hint="eastAsia"/>
        </w:rPr>
        <w:t>隐患治理方案、治理完成情况、验收报告等应归入隐患档案。隐患档案应包括以下信息：隐患部位及名称、隐患内容、隐患编号、专业分类、归属职能部门、评估等级、治理期限、治理方案、治理完成情况、验收报告等。</w:t>
      </w:r>
    </w:p>
    <w:p w14:paraId="6B59FC70" w14:textId="4870A771" w:rsidR="00E31D08" w:rsidRDefault="00E31D08" w:rsidP="005F7881">
      <w:pPr>
        <w:pStyle w:val="affe"/>
      </w:pPr>
      <w:r>
        <w:rPr>
          <w:rFonts w:hint="eastAsia"/>
        </w:rPr>
        <w:t>整改</w:t>
      </w:r>
    </w:p>
    <w:p w14:paraId="561ED4B8" w14:textId="77777777" w:rsidR="00E31D08" w:rsidRDefault="00E31D08" w:rsidP="005F7881">
      <w:pPr>
        <w:pStyle w:val="afff"/>
      </w:pPr>
      <w:r>
        <w:rPr>
          <w:rFonts w:hint="eastAsia"/>
        </w:rPr>
        <w:t>企业应对隐患排查发现的隐患和体系评审识别的不符合（统称隐患）进行分级、分类，明确分级、分类标准和汇报流程。</w:t>
      </w:r>
      <w:r>
        <w:rPr>
          <w:rFonts w:hint="eastAsia"/>
        </w:rPr>
        <w:t xml:space="preserve"> </w:t>
      </w:r>
    </w:p>
    <w:p w14:paraId="77D38C41" w14:textId="77777777" w:rsidR="00E31D08" w:rsidRDefault="00E31D08" w:rsidP="005F7881">
      <w:pPr>
        <w:pStyle w:val="afff"/>
      </w:pPr>
      <w:r>
        <w:rPr>
          <w:rFonts w:hint="eastAsia"/>
        </w:rPr>
        <w:t>企业应对隐患进行汇总，建立台账。隐患档案应包括以下信息：隐患名称、隐患内容、隐患编号、隐患所在单位、专业分类、归属职能部门、评估等级、治理期限、治理方案、治理完成情况、验收报告等。</w:t>
      </w:r>
    </w:p>
    <w:p w14:paraId="09B88BA8" w14:textId="77777777" w:rsidR="00E31D08" w:rsidRDefault="00E31D08" w:rsidP="005F7881">
      <w:pPr>
        <w:pStyle w:val="afff"/>
      </w:pPr>
      <w:r>
        <w:rPr>
          <w:rFonts w:hint="eastAsia"/>
        </w:rPr>
        <w:t>企业应组织专业人员针对隐患制定整改措施，落实整改时间、责任人完成整改。</w:t>
      </w:r>
    </w:p>
    <w:p w14:paraId="07D27132" w14:textId="77777777" w:rsidR="00E31D08" w:rsidRDefault="00E31D08" w:rsidP="005F7881">
      <w:pPr>
        <w:pStyle w:val="afff"/>
      </w:pPr>
      <w:r>
        <w:rPr>
          <w:rFonts w:hint="eastAsia"/>
        </w:rPr>
        <w:t>对于不能立即完成整改的，应进行风险分析，并从工程控制、安全管理、个体防护、应急处置及培训教育等方面采取有效的管控措施，防止安全事故的发生。</w:t>
      </w:r>
    </w:p>
    <w:p w14:paraId="2F4D3161" w14:textId="77777777" w:rsidR="00E31D08" w:rsidRDefault="00E31D08" w:rsidP="005F7881">
      <w:pPr>
        <w:pStyle w:val="afff"/>
      </w:pPr>
      <w:r>
        <w:rPr>
          <w:rFonts w:hint="eastAsia"/>
        </w:rPr>
        <w:t>整改涉及变更的，应按照变更管理要求实施，并对相关人员开展培训。</w:t>
      </w:r>
    </w:p>
    <w:p w14:paraId="3F6C2224" w14:textId="77777777" w:rsidR="00E31D08" w:rsidRDefault="00E31D08" w:rsidP="005F7881">
      <w:pPr>
        <w:pStyle w:val="afff"/>
      </w:pPr>
      <w:r>
        <w:rPr>
          <w:rFonts w:hint="eastAsia"/>
        </w:rPr>
        <w:lastRenderedPageBreak/>
        <w:t>整改完毕经验收评估合格后，应将该隐患予以销号，纳入正常管理。</w:t>
      </w:r>
    </w:p>
    <w:p w14:paraId="326698FE" w14:textId="77777777" w:rsidR="00E31D08" w:rsidRDefault="00E31D08" w:rsidP="005F7881">
      <w:pPr>
        <w:pStyle w:val="afff"/>
      </w:pPr>
      <w:r>
        <w:rPr>
          <w:rFonts w:hint="eastAsia"/>
        </w:rPr>
        <w:t>企业应对隐患排查治理情况如实记录，及时向员工通报。对于企业外（政府部门或其他单位）组织开展的隐患排查，企业应将隐患整改情况及时反馈。</w:t>
      </w:r>
    </w:p>
    <w:p w14:paraId="250820EA" w14:textId="31BFCCD3" w:rsidR="00E31D08" w:rsidRDefault="00E31D08" w:rsidP="005F7881">
      <w:pPr>
        <w:pStyle w:val="afff"/>
      </w:pPr>
      <w:r>
        <w:rPr>
          <w:rFonts w:hint="eastAsia"/>
        </w:rPr>
        <w:t>企业至少每半年对隐患开展</w:t>
      </w:r>
      <w:r>
        <w:rPr>
          <w:rFonts w:hint="eastAsia"/>
        </w:rPr>
        <w:t>1</w:t>
      </w:r>
      <w:r>
        <w:rPr>
          <w:rFonts w:hint="eastAsia"/>
        </w:rPr>
        <w:t>次统计分析，对于可能导致严重事故或重复、多次出现的隐患，</w:t>
      </w:r>
      <w:r w:rsidR="008C6B51">
        <w:rPr>
          <w:rFonts w:hint="eastAsia"/>
        </w:rPr>
        <w:t>应</w:t>
      </w:r>
      <w:r>
        <w:rPr>
          <w:rFonts w:hint="eastAsia"/>
        </w:rPr>
        <w:t>按照事故事件调查的要求开展产生原因分析，找出深层次管理原因和安全文化缺陷，制订整改措施并落实整改和验收评估。</w:t>
      </w:r>
    </w:p>
    <w:p w14:paraId="0ED1CBA6" w14:textId="43E38647" w:rsidR="00E31D08" w:rsidRDefault="00E31D08" w:rsidP="005F7881">
      <w:pPr>
        <w:pStyle w:val="afff"/>
      </w:pPr>
      <w:r>
        <w:rPr>
          <w:rFonts w:hint="eastAsia"/>
        </w:rPr>
        <w:t>企业应按要求向属地应急管理部门或相关部门上报安全风险隐患整改、存在的重大隐患情况及隐患防范长效机制的建立情况。</w:t>
      </w:r>
    </w:p>
    <w:p w14:paraId="18402015" w14:textId="6FF77CBB" w:rsidR="00E31D08" w:rsidRDefault="00E31D08" w:rsidP="005F7881">
      <w:pPr>
        <w:pStyle w:val="affe"/>
      </w:pPr>
      <w:r>
        <w:rPr>
          <w:rFonts w:hint="eastAsia"/>
        </w:rPr>
        <w:t>持续改进</w:t>
      </w:r>
    </w:p>
    <w:p w14:paraId="1688433F" w14:textId="77777777" w:rsidR="00E31D08" w:rsidRDefault="00E31D08" w:rsidP="005F7881">
      <w:pPr>
        <w:pStyle w:val="afff"/>
      </w:pPr>
      <w:r>
        <w:rPr>
          <w:rFonts w:hint="eastAsia"/>
        </w:rPr>
        <w:t>企业宜对各管理要素进行目标管理，设计关键工作可量化的过程控制指标，制订</w:t>
      </w:r>
      <w:r>
        <w:rPr>
          <w:rFonts w:hint="eastAsia"/>
        </w:rPr>
        <w:t>KPI</w:t>
      </w:r>
      <w:r>
        <w:rPr>
          <w:rFonts w:hint="eastAsia"/>
        </w:rPr>
        <w:t>，及时跟踪执行和完成情况，开展绩效评价和考核。</w:t>
      </w:r>
    </w:p>
    <w:p w14:paraId="0B0BD671" w14:textId="52404BA2" w:rsidR="00DC4926" w:rsidRPr="00E31D08" w:rsidRDefault="00E31D08" w:rsidP="00E649CA">
      <w:pPr>
        <w:pStyle w:val="afff"/>
      </w:pPr>
      <w:r>
        <w:rPr>
          <w:rFonts w:hint="eastAsia"/>
        </w:rPr>
        <w:t>企业应根据年度体系评审结果，结合监管部门要求，对各管理要素提出改进计划，制订</w:t>
      </w:r>
      <w:r>
        <w:rPr>
          <w:rFonts w:hint="eastAsia"/>
        </w:rPr>
        <w:t>KPI</w:t>
      </w:r>
      <w:r>
        <w:rPr>
          <w:rFonts w:hint="eastAsia"/>
        </w:rPr>
        <w:t>，推动持续改进。</w:t>
      </w:r>
    </w:p>
    <w:p w14:paraId="6C9BFF56" w14:textId="3E1ADEA8" w:rsidR="00DC4926" w:rsidRDefault="00DC4926" w:rsidP="00E649CA">
      <w:pPr>
        <w:pStyle w:val="afff"/>
      </w:pPr>
      <w:r w:rsidRPr="00E31D08">
        <w:rPr>
          <w:rFonts w:hint="eastAsia"/>
        </w:rPr>
        <w:t>检查均应按照制定的</w:t>
      </w:r>
      <w:r w:rsidRPr="00E31D08">
        <w:rPr>
          <w:rFonts w:hint="eastAsia"/>
        </w:rPr>
        <w:t>HSE</w:t>
      </w:r>
      <w:r w:rsidRPr="00E31D08">
        <w:rPr>
          <w:rFonts w:hint="eastAsia"/>
        </w:rPr>
        <w:t>检查表逐项检查，建立</w:t>
      </w:r>
      <w:r w:rsidRPr="00E31D08">
        <w:rPr>
          <w:rFonts w:hint="eastAsia"/>
        </w:rPr>
        <w:t>HSE</w:t>
      </w:r>
      <w:r w:rsidRPr="00E31D08">
        <w:rPr>
          <w:rFonts w:hint="eastAsia"/>
        </w:rPr>
        <w:t>检查台账，并与责任制挂钩。</w:t>
      </w:r>
    </w:p>
    <w:p w14:paraId="79DF4C5A" w14:textId="77777777" w:rsidR="00E955FB" w:rsidRPr="00E955FB" w:rsidRDefault="00E955FB" w:rsidP="00B91AD2">
      <w:pPr>
        <w:pStyle w:val="afffff5"/>
        <w:ind w:firstLineChars="0" w:firstLine="0"/>
      </w:pPr>
    </w:p>
    <w:p w14:paraId="58BA813E" w14:textId="2F7B8049" w:rsidR="00942CFE" w:rsidRPr="00E31D08" w:rsidRDefault="00942CFE" w:rsidP="005F7881">
      <w:pPr>
        <w:pStyle w:val="affe"/>
        <w:numPr>
          <w:ilvl w:val="0"/>
          <w:numId w:val="0"/>
        </w:numPr>
        <w:sectPr w:rsidR="00942CFE" w:rsidRPr="00E31D08">
          <w:pgSz w:w="11906" w:h="16838"/>
          <w:pgMar w:top="1928" w:right="1134" w:bottom="1134" w:left="1134" w:header="1418" w:footer="1134" w:gutter="284"/>
          <w:pgNumType w:start="1"/>
          <w:cols w:space="425"/>
          <w:formProt w:val="0"/>
          <w:docGrid w:linePitch="312"/>
        </w:sectPr>
      </w:pPr>
    </w:p>
    <w:p w14:paraId="718A10FC" w14:textId="77777777" w:rsidR="00942CFE" w:rsidRPr="0048411A" w:rsidRDefault="00942CFE" w:rsidP="007830CF">
      <w:pPr>
        <w:pStyle w:val="af8"/>
        <w:autoSpaceDE/>
        <w:autoSpaceDN/>
        <w:ind w:left="0"/>
        <w:rPr>
          <w:rFonts w:ascii="Times New Roman" w:hAnsi="Times New Roman"/>
          <w:vanish w:val="0"/>
        </w:rPr>
      </w:pPr>
      <w:bookmarkStart w:id="163" w:name="BookMark5"/>
      <w:bookmarkEnd w:id="3"/>
    </w:p>
    <w:p w14:paraId="14CAD874" w14:textId="77777777" w:rsidR="00942CFE" w:rsidRPr="0048411A" w:rsidRDefault="00942CFE" w:rsidP="007830CF">
      <w:pPr>
        <w:pStyle w:val="afe"/>
        <w:autoSpaceDE/>
        <w:autoSpaceDN/>
        <w:ind w:left="0"/>
        <w:rPr>
          <w:rFonts w:ascii="Times New Roman"/>
          <w:vanish w:val="0"/>
        </w:rPr>
      </w:pPr>
    </w:p>
    <w:p w14:paraId="2ADFE192" w14:textId="244A9213" w:rsidR="00942CFE" w:rsidRPr="0048411A" w:rsidRDefault="00942CFE" w:rsidP="007830CF">
      <w:pPr>
        <w:pStyle w:val="aff3"/>
        <w:spacing w:after="120"/>
        <w:rPr>
          <w:rFonts w:ascii="Times New Roman"/>
        </w:rPr>
      </w:pPr>
      <w:r w:rsidRPr="0048411A">
        <w:rPr>
          <w:rFonts w:ascii="Times New Roman"/>
        </w:rPr>
        <w:br/>
      </w:r>
      <w:bookmarkStart w:id="164" w:name="_Toc182991355"/>
      <w:r w:rsidRPr="0048411A">
        <w:rPr>
          <w:rFonts w:ascii="Times New Roman" w:hint="eastAsia"/>
        </w:rPr>
        <w:t>（资料性）</w:t>
      </w:r>
      <w:r w:rsidRPr="0048411A">
        <w:rPr>
          <w:rFonts w:ascii="Times New Roman"/>
        </w:rPr>
        <w:br/>
      </w:r>
      <w:r w:rsidRPr="0048411A">
        <w:rPr>
          <w:rFonts w:ascii="Times New Roman" w:hint="eastAsia"/>
        </w:rPr>
        <w:t>农药行业</w:t>
      </w:r>
      <w:r w:rsidRPr="0048411A">
        <w:rPr>
          <w:rFonts w:ascii="Times New Roman" w:hint="eastAsia"/>
        </w:rPr>
        <w:t>HSE</w:t>
      </w:r>
      <w:r w:rsidRPr="0048411A">
        <w:rPr>
          <w:rFonts w:ascii="Times New Roman" w:hint="eastAsia"/>
        </w:rPr>
        <w:t>管理人员培训大纲</w:t>
      </w:r>
      <w:bookmarkEnd w:id="164"/>
    </w:p>
    <w:p w14:paraId="492B3C42" w14:textId="585D5A07" w:rsidR="0049000E" w:rsidRPr="0048411A" w:rsidRDefault="0049000E" w:rsidP="007830CF">
      <w:pPr>
        <w:pStyle w:val="aff4"/>
        <w:spacing w:before="120" w:after="120"/>
        <w:rPr>
          <w:rFonts w:ascii="Times New Roman"/>
        </w:rPr>
      </w:pPr>
      <w:bookmarkStart w:id="165" w:name="_Toc182991356"/>
      <w:r w:rsidRPr="0048411A">
        <w:rPr>
          <w:rFonts w:ascii="Times New Roman" w:hint="eastAsia"/>
        </w:rPr>
        <w:t>培训要求</w:t>
      </w:r>
      <w:bookmarkEnd w:id="165"/>
    </w:p>
    <w:p w14:paraId="65DF5A0F" w14:textId="77777777" w:rsidR="0049000E" w:rsidRPr="0048411A" w:rsidRDefault="0049000E" w:rsidP="007830CF">
      <w:pPr>
        <w:pStyle w:val="aff5"/>
        <w:wordWrap/>
        <w:autoSpaceDE/>
        <w:autoSpaceDN/>
        <w:spacing w:before="120" w:after="120"/>
        <w:rPr>
          <w:rFonts w:ascii="Times New Roman" w:eastAsia="宋体"/>
          <w:kern w:val="0"/>
        </w:rPr>
      </w:pPr>
      <w:r w:rsidRPr="0048411A">
        <w:rPr>
          <w:rFonts w:ascii="Times New Roman" w:eastAsia="宋体" w:hint="eastAsia"/>
          <w:kern w:val="0"/>
        </w:rPr>
        <w:t>农药企业的</w:t>
      </w:r>
      <w:r w:rsidRPr="0048411A">
        <w:rPr>
          <w:rFonts w:ascii="Times New Roman" w:eastAsia="宋体" w:hint="eastAsia"/>
          <w:kern w:val="0"/>
        </w:rPr>
        <w:t>HSE</w:t>
      </w:r>
      <w:r w:rsidRPr="0048411A">
        <w:rPr>
          <w:rFonts w:ascii="Times New Roman" w:eastAsia="宋体" w:hint="eastAsia"/>
          <w:kern w:val="0"/>
        </w:rPr>
        <w:t>管理人员应接受</w:t>
      </w:r>
      <w:r w:rsidRPr="0048411A">
        <w:rPr>
          <w:rFonts w:ascii="Times New Roman" w:eastAsia="宋体" w:hint="eastAsia"/>
          <w:kern w:val="0"/>
        </w:rPr>
        <w:t>HSE</w:t>
      </w:r>
      <w:r w:rsidRPr="0048411A">
        <w:rPr>
          <w:rFonts w:ascii="Times New Roman" w:eastAsia="宋体" w:hint="eastAsia"/>
          <w:kern w:val="0"/>
        </w:rPr>
        <w:t>培训，具备与所从事的生产经营活动相适应的</w:t>
      </w:r>
      <w:r w:rsidRPr="0048411A">
        <w:rPr>
          <w:rFonts w:ascii="Times New Roman" w:eastAsia="宋体" w:hint="eastAsia"/>
          <w:kern w:val="0"/>
        </w:rPr>
        <w:t>HSE</w:t>
      </w:r>
      <w:r w:rsidRPr="0048411A">
        <w:rPr>
          <w:rFonts w:ascii="Times New Roman" w:eastAsia="宋体" w:hint="eastAsia"/>
          <w:kern w:val="0"/>
        </w:rPr>
        <w:t>知识和</w:t>
      </w:r>
      <w:r w:rsidRPr="0048411A">
        <w:rPr>
          <w:rFonts w:ascii="Times New Roman" w:eastAsia="宋体" w:hint="eastAsia"/>
          <w:kern w:val="0"/>
        </w:rPr>
        <w:t xml:space="preserve">HSE </w:t>
      </w:r>
      <w:r w:rsidRPr="0048411A">
        <w:rPr>
          <w:rFonts w:ascii="Times New Roman" w:eastAsia="宋体" w:hint="eastAsia"/>
          <w:kern w:val="0"/>
        </w:rPr>
        <w:t>管理能力，并取得</w:t>
      </w:r>
      <w:r w:rsidRPr="0048411A">
        <w:rPr>
          <w:rFonts w:ascii="Times New Roman" w:eastAsia="宋体" w:hint="eastAsia"/>
          <w:kern w:val="0"/>
        </w:rPr>
        <w:t>HSE</w:t>
      </w:r>
      <w:r w:rsidRPr="0048411A">
        <w:rPr>
          <w:rFonts w:ascii="Times New Roman" w:eastAsia="宋体" w:hint="eastAsia"/>
          <w:kern w:val="0"/>
        </w:rPr>
        <w:t>培训合格证书。</w:t>
      </w:r>
    </w:p>
    <w:p w14:paraId="448ED867" w14:textId="1299EFAE" w:rsidR="0049000E" w:rsidRPr="0048411A" w:rsidRDefault="0049000E" w:rsidP="007830CF">
      <w:pPr>
        <w:pStyle w:val="aff5"/>
        <w:wordWrap/>
        <w:autoSpaceDE/>
        <w:autoSpaceDN/>
        <w:spacing w:before="120" w:after="120"/>
        <w:rPr>
          <w:rFonts w:ascii="Times New Roman" w:eastAsia="宋体"/>
          <w:kern w:val="0"/>
        </w:rPr>
      </w:pPr>
      <w:r w:rsidRPr="0048411A">
        <w:rPr>
          <w:rFonts w:ascii="Times New Roman" w:eastAsia="宋体" w:hint="eastAsia"/>
          <w:kern w:val="0"/>
        </w:rPr>
        <w:t>培训按照国家有关规定组织进行。</w:t>
      </w:r>
    </w:p>
    <w:p w14:paraId="3710B0EC" w14:textId="77777777" w:rsidR="0049000E" w:rsidRPr="0048411A" w:rsidRDefault="0049000E" w:rsidP="007830CF">
      <w:pPr>
        <w:pStyle w:val="aff5"/>
        <w:wordWrap/>
        <w:autoSpaceDE/>
        <w:autoSpaceDN/>
        <w:spacing w:before="120" w:after="120"/>
        <w:rPr>
          <w:rFonts w:ascii="Times New Roman" w:eastAsia="宋体"/>
          <w:kern w:val="0"/>
        </w:rPr>
      </w:pPr>
      <w:r w:rsidRPr="0048411A">
        <w:rPr>
          <w:rFonts w:ascii="Times New Roman" w:eastAsia="宋体" w:hint="eastAsia"/>
          <w:kern w:val="0"/>
        </w:rPr>
        <w:t>培训应有统一的培训教材。</w:t>
      </w:r>
    </w:p>
    <w:p w14:paraId="74821CD2" w14:textId="1C6C9EB5" w:rsidR="0049000E" w:rsidRPr="0048411A" w:rsidRDefault="0049000E" w:rsidP="007830CF">
      <w:pPr>
        <w:pStyle w:val="aff5"/>
        <w:wordWrap/>
        <w:autoSpaceDE/>
        <w:autoSpaceDN/>
        <w:spacing w:before="120" w:after="120"/>
        <w:rPr>
          <w:rFonts w:ascii="Times New Roman" w:eastAsia="宋体"/>
          <w:kern w:val="0"/>
        </w:rPr>
      </w:pPr>
      <w:r w:rsidRPr="0048411A">
        <w:rPr>
          <w:rFonts w:ascii="Times New Roman" w:eastAsia="宋体" w:hint="eastAsia"/>
          <w:kern w:val="0"/>
        </w:rPr>
        <w:t>培训工作应坚持理论与实践相结合，采用多种有效的培训方式，加强案例教学；应注重提高</w:t>
      </w:r>
      <w:r w:rsidRPr="0048411A">
        <w:rPr>
          <w:rFonts w:ascii="Times New Roman" w:eastAsia="宋体" w:hint="eastAsia"/>
          <w:kern w:val="0"/>
        </w:rPr>
        <w:t xml:space="preserve">HSE </w:t>
      </w:r>
      <w:r w:rsidRPr="0048411A">
        <w:rPr>
          <w:rFonts w:ascii="Times New Roman" w:eastAsia="宋体" w:hint="eastAsia"/>
          <w:kern w:val="0"/>
        </w:rPr>
        <w:t>管理人员的职业道德、安全意识、</w:t>
      </w:r>
      <w:r w:rsidR="000539FB" w:rsidRPr="000539FB">
        <w:rPr>
          <w:rFonts w:ascii="Times New Roman" w:eastAsia="宋体" w:hint="eastAsia"/>
          <w:kern w:val="0"/>
        </w:rPr>
        <w:t>环境保护</w:t>
      </w:r>
      <w:r w:rsidRPr="0048411A">
        <w:rPr>
          <w:rFonts w:ascii="Times New Roman" w:eastAsia="宋体" w:hint="eastAsia"/>
          <w:kern w:val="0"/>
        </w:rPr>
        <w:t>意识、法律知识，加强</w:t>
      </w:r>
      <w:r w:rsidRPr="0048411A">
        <w:rPr>
          <w:rFonts w:ascii="Times New Roman" w:eastAsia="宋体" w:hint="eastAsia"/>
          <w:kern w:val="0"/>
        </w:rPr>
        <w:t>HSE</w:t>
      </w:r>
      <w:r w:rsidRPr="0048411A">
        <w:rPr>
          <w:rFonts w:ascii="Times New Roman" w:eastAsia="宋体" w:hint="eastAsia"/>
          <w:kern w:val="0"/>
        </w:rPr>
        <w:t>基础知识和</w:t>
      </w:r>
      <w:r w:rsidRPr="0048411A">
        <w:rPr>
          <w:rFonts w:ascii="Times New Roman" w:eastAsia="宋体" w:hint="eastAsia"/>
          <w:kern w:val="0"/>
        </w:rPr>
        <w:t>HSE</w:t>
      </w:r>
      <w:r w:rsidRPr="0048411A">
        <w:rPr>
          <w:rFonts w:ascii="Times New Roman" w:eastAsia="宋体" w:hint="eastAsia"/>
          <w:kern w:val="0"/>
        </w:rPr>
        <w:t>管理技能等内容的综合培训。</w:t>
      </w:r>
    </w:p>
    <w:p w14:paraId="07A8F69F" w14:textId="2DD1B0AA" w:rsidR="0049000E" w:rsidRPr="0048411A" w:rsidRDefault="0049000E" w:rsidP="007830CF">
      <w:pPr>
        <w:pStyle w:val="aff4"/>
        <w:spacing w:before="120" w:after="120"/>
        <w:rPr>
          <w:rFonts w:ascii="Times New Roman"/>
        </w:rPr>
      </w:pPr>
      <w:bookmarkStart w:id="166" w:name="_Toc182991357"/>
      <w:r w:rsidRPr="0048411A">
        <w:rPr>
          <w:rFonts w:ascii="Times New Roman" w:hint="eastAsia"/>
        </w:rPr>
        <w:t>培训内容</w:t>
      </w:r>
      <w:bookmarkEnd w:id="166"/>
    </w:p>
    <w:p w14:paraId="74E351AA" w14:textId="264D7EC3" w:rsidR="0049000E" w:rsidRPr="0048411A" w:rsidRDefault="0049000E" w:rsidP="007830CF">
      <w:pPr>
        <w:pStyle w:val="aff5"/>
        <w:wordWrap/>
        <w:autoSpaceDE/>
        <w:autoSpaceDN/>
        <w:spacing w:before="120" w:after="120"/>
        <w:rPr>
          <w:rFonts w:ascii="Times New Roman"/>
        </w:rPr>
      </w:pPr>
      <w:r w:rsidRPr="0048411A">
        <w:rPr>
          <w:rFonts w:ascii="Times New Roman" w:hint="eastAsia"/>
        </w:rPr>
        <w:t>法律法规与其他要求</w:t>
      </w:r>
    </w:p>
    <w:p w14:paraId="0CD4597B" w14:textId="160BF28F" w:rsidR="0049000E" w:rsidRPr="0048411A" w:rsidRDefault="0049000E" w:rsidP="007830CF">
      <w:pPr>
        <w:pStyle w:val="aff6"/>
        <w:spacing w:before="120" w:after="120"/>
        <w:rPr>
          <w:rFonts w:ascii="Times New Roman" w:eastAsia="宋体"/>
          <w:kern w:val="0"/>
        </w:rPr>
      </w:pPr>
      <w:r w:rsidRPr="0048411A">
        <w:rPr>
          <w:rFonts w:ascii="Times New Roman" w:eastAsia="宋体" w:hint="eastAsia"/>
          <w:kern w:val="0"/>
        </w:rPr>
        <w:t>法律法规基本知识</w:t>
      </w:r>
      <w:r w:rsidR="008718AC" w:rsidRPr="0048411A">
        <w:rPr>
          <w:rFonts w:ascii="Times New Roman" w:eastAsia="宋体" w:hint="eastAsia"/>
          <w:kern w:val="0"/>
        </w:rPr>
        <w:t>：见规范性引用文件</w:t>
      </w:r>
    </w:p>
    <w:p w14:paraId="21CE53B2" w14:textId="2B241216" w:rsidR="0049000E" w:rsidRPr="0048411A" w:rsidRDefault="0049000E" w:rsidP="007830CF">
      <w:pPr>
        <w:pStyle w:val="aff6"/>
        <w:spacing w:before="120" w:after="120"/>
        <w:rPr>
          <w:rFonts w:ascii="Times New Roman" w:eastAsia="宋体"/>
          <w:kern w:val="0"/>
        </w:rPr>
      </w:pPr>
      <w:r w:rsidRPr="0048411A">
        <w:rPr>
          <w:rFonts w:ascii="Times New Roman" w:eastAsia="宋体" w:hint="eastAsia"/>
          <w:kern w:val="0"/>
        </w:rPr>
        <w:t>农药行业</w:t>
      </w:r>
      <w:r w:rsidRPr="0048411A">
        <w:rPr>
          <w:rFonts w:ascii="Times New Roman" w:eastAsia="宋体" w:hint="eastAsia"/>
          <w:kern w:val="0"/>
        </w:rPr>
        <w:t>HSE</w:t>
      </w:r>
      <w:r w:rsidRPr="0048411A">
        <w:rPr>
          <w:rFonts w:ascii="Times New Roman" w:eastAsia="宋体" w:hint="eastAsia"/>
          <w:kern w:val="0"/>
        </w:rPr>
        <w:t>管理标准：见规范性引用文件</w:t>
      </w:r>
    </w:p>
    <w:p w14:paraId="2AA88A12" w14:textId="77777777" w:rsidR="0049000E" w:rsidRPr="0048411A" w:rsidRDefault="0049000E" w:rsidP="007830CF">
      <w:pPr>
        <w:pStyle w:val="aff6"/>
        <w:spacing w:before="120" w:after="120"/>
        <w:rPr>
          <w:rFonts w:ascii="Times New Roman" w:eastAsia="宋体"/>
          <w:kern w:val="0"/>
        </w:rPr>
      </w:pPr>
      <w:r w:rsidRPr="0048411A">
        <w:rPr>
          <w:rFonts w:ascii="Times New Roman" w:eastAsia="宋体" w:hint="eastAsia"/>
          <w:kern w:val="0"/>
        </w:rPr>
        <w:t>国外农药</w:t>
      </w:r>
      <w:r w:rsidRPr="0048411A">
        <w:rPr>
          <w:rFonts w:ascii="Times New Roman" w:eastAsia="宋体" w:hint="eastAsia"/>
          <w:kern w:val="0"/>
        </w:rPr>
        <w:t>HSE</w:t>
      </w:r>
      <w:r w:rsidRPr="0048411A">
        <w:rPr>
          <w:rFonts w:ascii="Times New Roman" w:eastAsia="宋体" w:hint="eastAsia"/>
          <w:kern w:val="0"/>
        </w:rPr>
        <w:t>管理的概况</w:t>
      </w:r>
    </w:p>
    <w:p w14:paraId="4DF3147C" w14:textId="4376B5D5" w:rsidR="00BC2DAF" w:rsidRPr="0048411A" w:rsidRDefault="0049000E" w:rsidP="007830CF">
      <w:pPr>
        <w:pStyle w:val="aff6"/>
        <w:spacing w:before="120" w:after="120"/>
        <w:rPr>
          <w:rFonts w:ascii="Times New Roman" w:eastAsia="宋体"/>
          <w:kern w:val="0"/>
        </w:rPr>
      </w:pPr>
      <w:r w:rsidRPr="0048411A">
        <w:rPr>
          <w:rFonts w:ascii="Times New Roman" w:eastAsia="宋体" w:hint="eastAsia"/>
          <w:kern w:val="0"/>
        </w:rPr>
        <w:t>典型案例分析</w:t>
      </w:r>
    </w:p>
    <w:p w14:paraId="7124ADF5" w14:textId="1B07F8B9" w:rsidR="00942CFE" w:rsidRPr="0048411A" w:rsidRDefault="008718AC" w:rsidP="007830CF">
      <w:pPr>
        <w:pStyle w:val="aff5"/>
        <w:wordWrap/>
        <w:autoSpaceDE/>
        <w:autoSpaceDN/>
        <w:spacing w:before="120" w:after="120"/>
        <w:rPr>
          <w:rFonts w:ascii="Times New Roman"/>
        </w:rPr>
      </w:pPr>
      <w:r w:rsidRPr="0048411A">
        <w:rPr>
          <w:rFonts w:ascii="Times New Roman" w:hint="eastAsia"/>
        </w:rPr>
        <w:t>许可</w:t>
      </w:r>
      <w:r w:rsidR="00941EDA">
        <w:rPr>
          <w:rFonts w:ascii="Times New Roman" w:hint="eastAsia"/>
        </w:rPr>
        <w:t>文件</w:t>
      </w:r>
    </w:p>
    <w:p w14:paraId="5C453477" w14:textId="29F8EA5A" w:rsidR="00BC2DAF" w:rsidRPr="0048411A" w:rsidRDefault="00BC2DAF" w:rsidP="007830CF">
      <w:pPr>
        <w:pStyle w:val="aff6"/>
        <w:spacing w:before="120" w:after="120"/>
        <w:rPr>
          <w:rFonts w:ascii="Times New Roman" w:eastAsia="宋体"/>
          <w:kern w:val="0"/>
        </w:rPr>
      </w:pPr>
      <w:r w:rsidRPr="0048411A">
        <w:rPr>
          <w:rFonts w:ascii="Times New Roman" w:eastAsia="宋体" w:hint="eastAsia"/>
          <w:kern w:val="0"/>
        </w:rPr>
        <w:t>农药生产许可证</w:t>
      </w:r>
    </w:p>
    <w:p w14:paraId="6102D707" w14:textId="1C103C1B" w:rsidR="00BC2DAF" w:rsidRPr="0048411A" w:rsidRDefault="00BC2DAF" w:rsidP="007830CF">
      <w:pPr>
        <w:pStyle w:val="aff6"/>
        <w:spacing w:before="120" w:after="120"/>
        <w:rPr>
          <w:rFonts w:ascii="Times New Roman" w:eastAsia="宋体"/>
          <w:kern w:val="0"/>
        </w:rPr>
      </w:pPr>
      <w:r w:rsidRPr="0048411A">
        <w:rPr>
          <w:rFonts w:ascii="Times New Roman" w:eastAsia="宋体" w:hint="eastAsia"/>
          <w:kern w:val="0"/>
        </w:rPr>
        <w:t>农药登记证</w:t>
      </w:r>
    </w:p>
    <w:p w14:paraId="0319EAD9" w14:textId="1119EAA0" w:rsidR="00BC2DAF" w:rsidRDefault="00BC2DAF" w:rsidP="007830CF">
      <w:pPr>
        <w:pStyle w:val="aff6"/>
        <w:spacing w:before="120" w:after="120"/>
        <w:rPr>
          <w:rFonts w:ascii="Times New Roman" w:eastAsia="宋体"/>
          <w:kern w:val="0"/>
        </w:rPr>
      </w:pPr>
      <w:r w:rsidRPr="0048411A">
        <w:rPr>
          <w:rFonts w:ascii="Times New Roman" w:eastAsia="宋体" w:hint="eastAsia"/>
          <w:kern w:val="0"/>
        </w:rPr>
        <w:t>排污许可证</w:t>
      </w:r>
    </w:p>
    <w:p w14:paraId="1CF0BD86" w14:textId="4E5B4CBE" w:rsidR="00042F6D" w:rsidRPr="00042F6D" w:rsidRDefault="00042F6D" w:rsidP="00042F6D">
      <w:pPr>
        <w:pStyle w:val="aff6"/>
        <w:spacing w:before="120" w:after="120"/>
        <w:rPr>
          <w:rFonts w:ascii="Times New Roman" w:eastAsia="宋体"/>
          <w:kern w:val="0"/>
        </w:rPr>
      </w:pPr>
      <w:r w:rsidRPr="00042F6D">
        <w:rPr>
          <w:rFonts w:ascii="Times New Roman" w:eastAsia="宋体" w:hint="eastAsia"/>
          <w:kern w:val="0"/>
        </w:rPr>
        <w:t>安全生产许可证</w:t>
      </w:r>
    </w:p>
    <w:p w14:paraId="20D58D7F" w14:textId="77777777" w:rsidR="00BC2DAF" w:rsidRPr="0048411A" w:rsidRDefault="00BC2DAF" w:rsidP="007830CF">
      <w:pPr>
        <w:pStyle w:val="aff6"/>
        <w:spacing w:before="120" w:after="120"/>
        <w:rPr>
          <w:rFonts w:ascii="Times New Roman" w:eastAsia="宋体"/>
          <w:kern w:val="0"/>
        </w:rPr>
      </w:pPr>
      <w:r w:rsidRPr="0048411A">
        <w:rPr>
          <w:rFonts w:ascii="Times New Roman" w:eastAsia="宋体" w:hint="eastAsia"/>
          <w:kern w:val="0"/>
        </w:rPr>
        <w:t>危险化学品安全生产许可证</w:t>
      </w:r>
    </w:p>
    <w:p w14:paraId="3BA1FBCE" w14:textId="09FA7B89" w:rsidR="00BC2DAF" w:rsidRPr="0048411A" w:rsidRDefault="00BC2DAF" w:rsidP="007830CF">
      <w:pPr>
        <w:pStyle w:val="aff6"/>
        <w:spacing w:before="120" w:after="120"/>
        <w:rPr>
          <w:rFonts w:ascii="Times New Roman" w:eastAsia="宋体"/>
          <w:kern w:val="0"/>
        </w:rPr>
      </w:pPr>
      <w:r w:rsidRPr="0048411A">
        <w:rPr>
          <w:rFonts w:ascii="Times New Roman" w:eastAsia="宋体" w:hint="eastAsia"/>
          <w:kern w:val="0"/>
        </w:rPr>
        <w:t>危险化学品经营</w:t>
      </w:r>
      <w:r w:rsidR="00042F6D">
        <w:rPr>
          <w:rFonts w:ascii="Times New Roman" w:eastAsia="宋体" w:hint="eastAsia"/>
          <w:kern w:val="0"/>
        </w:rPr>
        <w:t>/</w:t>
      </w:r>
      <w:r w:rsidR="00042F6D">
        <w:rPr>
          <w:rFonts w:ascii="Times New Roman" w:eastAsia="宋体" w:hint="eastAsia"/>
          <w:kern w:val="0"/>
        </w:rPr>
        <w:t>使用</w:t>
      </w:r>
      <w:r w:rsidRPr="0048411A">
        <w:rPr>
          <w:rFonts w:ascii="Times New Roman" w:eastAsia="宋体" w:hint="eastAsia"/>
          <w:kern w:val="0"/>
        </w:rPr>
        <w:t>许可证</w:t>
      </w:r>
    </w:p>
    <w:p w14:paraId="35CDB3DE" w14:textId="77777777" w:rsidR="00B20CC9" w:rsidRDefault="00BC2DAF" w:rsidP="007830CF">
      <w:pPr>
        <w:pStyle w:val="aff6"/>
        <w:spacing w:before="120" w:after="120"/>
        <w:rPr>
          <w:rFonts w:ascii="Times New Roman" w:eastAsia="宋体"/>
          <w:kern w:val="0"/>
        </w:rPr>
      </w:pPr>
      <w:r w:rsidRPr="0048411A">
        <w:rPr>
          <w:rFonts w:ascii="Times New Roman" w:eastAsia="宋体" w:hint="eastAsia"/>
          <w:kern w:val="0"/>
        </w:rPr>
        <w:t>监控化学品</w:t>
      </w:r>
      <w:r w:rsidR="00A758B1">
        <w:rPr>
          <w:rFonts w:ascii="Times New Roman" w:eastAsia="宋体" w:hint="eastAsia"/>
          <w:kern w:val="0"/>
        </w:rPr>
        <w:t>生产许可证</w:t>
      </w:r>
    </w:p>
    <w:p w14:paraId="5045F04B" w14:textId="4B39A46D" w:rsidR="00BC2DAF" w:rsidRPr="0048411A" w:rsidRDefault="00B20CC9" w:rsidP="007830CF">
      <w:pPr>
        <w:pStyle w:val="aff6"/>
        <w:spacing w:before="120" w:after="120"/>
        <w:rPr>
          <w:rFonts w:ascii="Times New Roman" w:eastAsia="宋体"/>
          <w:kern w:val="0"/>
        </w:rPr>
      </w:pPr>
      <w:r w:rsidRPr="0048411A">
        <w:rPr>
          <w:rFonts w:ascii="Times New Roman" w:eastAsia="宋体" w:hint="eastAsia"/>
          <w:kern w:val="0"/>
        </w:rPr>
        <w:t>监控化学品</w:t>
      </w:r>
      <w:r w:rsidR="00BC2DAF" w:rsidRPr="0048411A">
        <w:rPr>
          <w:rFonts w:ascii="Times New Roman" w:eastAsia="宋体" w:hint="eastAsia"/>
          <w:kern w:val="0"/>
        </w:rPr>
        <w:t>经营</w:t>
      </w:r>
      <w:r w:rsidR="00BC2DAF" w:rsidRPr="0048411A">
        <w:rPr>
          <w:rFonts w:ascii="Times New Roman" w:eastAsia="宋体" w:hint="eastAsia"/>
          <w:kern w:val="0"/>
        </w:rPr>
        <w:t>/</w:t>
      </w:r>
      <w:r w:rsidR="00BC2DAF" w:rsidRPr="0048411A">
        <w:rPr>
          <w:rFonts w:ascii="Times New Roman" w:eastAsia="宋体" w:hint="eastAsia"/>
          <w:kern w:val="0"/>
        </w:rPr>
        <w:t>使用许可证</w:t>
      </w:r>
    </w:p>
    <w:p w14:paraId="636522EC" w14:textId="26203AA6" w:rsidR="00BC2DAF" w:rsidRPr="0048411A" w:rsidRDefault="00BC2DAF" w:rsidP="007830CF">
      <w:pPr>
        <w:pStyle w:val="aff6"/>
        <w:spacing w:before="120" w:after="120"/>
        <w:rPr>
          <w:rFonts w:ascii="Times New Roman" w:eastAsia="宋体"/>
          <w:kern w:val="0"/>
        </w:rPr>
      </w:pPr>
      <w:r w:rsidRPr="0048411A">
        <w:rPr>
          <w:rFonts w:ascii="Times New Roman" w:eastAsia="宋体" w:hint="eastAsia"/>
          <w:kern w:val="0"/>
        </w:rPr>
        <w:t>新化学物质环境管理登记证</w:t>
      </w:r>
    </w:p>
    <w:p w14:paraId="30BF2810" w14:textId="1ECF0792" w:rsidR="00BC2DAF" w:rsidRPr="0048411A" w:rsidRDefault="00BC2DAF" w:rsidP="007830CF">
      <w:pPr>
        <w:pStyle w:val="aff5"/>
        <w:wordWrap/>
        <w:autoSpaceDE/>
        <w:autoSpaceDN/>
        <w:spacing w:before="120" w:after="120"/>
        <w:rPr>
          <w:rFonts w:ascii="Times New Roman"/>
        </w:rPr>
      </w:pPr>
      <w:r w:rsidRPr="0048411A">
        <w:rPr>
          <w:rFonts w:ascii="Times New Roman" w:hint="eastAsia"/>
        </w:rPr>
        <w:t>农药基础知识和</w:t>
      </w:r>
      <w:r w:rsidRPr="0048411A">
        <w:rPr>
          <w:rFonts w:ascii="Times New Roman" w:hint="eastAsia"/>
        </w:rPr>
        <w:t>GHS</w:t>
      </w:r>
      <w:r w:rsidRPr="0048411A">
        <w:rPr>
          <w:rFonts w:ascii="Times New Roman" w:hint="eastAsia"/>
        </w:rPr>
        <w:t>介绍</w:t>
      </w:r>
    </w:p>
    <w:p w14:paraId="5DCA57C1" w14:textId="2FEDF6D5" w:rsidR="00BC2DAF" w:rsidRPr="0048411A" w:rsidRDefault="00BC2DAF" w:rsidP="007830CF">
      <w:pPr>
        <w:pStyle w:val="aff6"/>
        <w:spacing w:before="120" w:after="120"/>
        <w:rPr>
          <w:rFonts w:ascii="Times New Roman" w:eastAsia="宋体"/>
          <w:kern w:val="0"/>
        </w:rPr>
      </w:pPr>
      <w:r w:rsidRPr="0048411A">
        <w:rPr>
          <w:rFonts w:ascii="Times New Roman" w:eastAsia="宋体" w:hint="eastAsia"/>
          <w:kern w:val="0"/>
        </w:rPr>
        <w:t>农药基本知识</w:t>
      </w:r>
    </w:p>
    <w:p w14:paraId="36956107" w14:textId="766FF219" w:rsidR="00BC2DAF" w:rsidRPr="0048411A" w:rsidRDefault="00BC2DAF" w:rsidP="007830CF">
      <w:pPr>
        <w:pStyle w:val="aff6"/>
        <w:spacing w:before="120" w:after="120"/>
        <w:rPr>
          <w:rFonts w:ascii="Times New Roman" w:eastAsia="宋体"/>
          <w:kern w:val="0"/>
        </w:rPr>
      </w:pPr>
      <w:r w:rsidRPr="0048411A">
        <w:rPr>
          <w:rFonts w:ascii="Times New Roman" w:eastAsia="宋体" w:hint="eastAsia"/>
          <w:kern w:val="0"/>
        </w:rPr>
        <w:t>农药生产质量安全控制</w:t>
      </w:r>
    </w:p>
    <w:p w14:paraId="1BB82230" w14:textId="29085CC3" w:rsidR="00BC2DAF" w:rsidRPr="0048411A" w:rsidRDefault="00BC2DAF" w:rsidP="007830CF">
      <w:pPr>
        <w:pStyle w:val="aff6"/>
        <w:spacing w:before="120" w:after="120"/>
        <w:rPr>
          <w:rFonts w:ascii="Times New Roman" w:eastAsia="宋体"/>
          <w:kern w:val="0"/>
        </w:rPr>
      </w:pPr>
      <w:r w:rsidRPr="0048411A">
        <w:rPr>
          <w:rFonts w:ascii="Times New Roman" w:eastAsia="宋体" w:hint="eastAsia"/>
          <w:kern w:val="0"/>
        </w:rPr>
        <w:t>农药包装及标签的规范</w:t>
      </w:r>
    </w:p>
    <w:p w14:paraId="02043A59" w14:textId="479FE632" w:rsidR="00BC2DAF" w:rsidRPr="0048411A" w:rsidRDefault="00BC2DAF" w:rsidP="007830CF">
      <w:pPr>
        <w:pStyle w:val="aff6"/>
        <w:spacing w:before="120" w:after="120"/>
        <w:rPr>
          <w:rFonts w:ascii="Times New Roman" w:eastAsia="宋体"/>
          <w:kern w:val="0"/>
        </w:rPr>
      </w:pPr>
      <w:r w:rsidRPr="0048411A">
        <w:rPr>
          <w:rFonts w:ascii="Times New Roman" w:eastAsia="宋体" w:hint="eastAsia"/>
          <w:kern w:val="0"/>
        </w:rPr>
        <w:t>化学品危害性鉴别与分类</w:t>
      </w:r>
    </w:p>
    <w:p w14:paraId="773F1091" w14:textId="3B305BCC" w:rsidR="00BC2DAF" w:rsidRPr="0048411A" w:rsidRDefault="00BC2DAF" w:rsidP="007830CF">
      <w:pPr>
        <w:pStyle w:val="aff6"/>
        <w:spacing w:before="120" w:after="120"/>
        <w:rPr>
          <w:rFonts w:ascii="Times New Roman" w:eastAsia="宋体"/>
          <w:kern w:val="0"/>
        </w:rPr>
      </w:pPr>
      <w:r w:rsidRPr="0048411A">
        <w:rPr>
          <w:rFonts w:ascii="Times New Roman" w:eastAsia="宋体" w:hint="eastAsia"/>
          <w:kern w:val="0"/>
        </w:rPr>
        <w:t>化学品分类和标签规范</w:t>
      </w:r>
    </w:p>
    <w:p w14:paraId="1B6A1795" w14:textId="7CB3D98C" w:rsidR="00BC2DAF" w:rsidRPr="0048411A" w:rsidRDefault="00BC2DAF" w:rsidP="007830CF">
      <w:pPr>
        <w:pStyle w:val="aff6"/>
        <w:spacing w:before="120" w:after="120"/>
        <w:rPr>
          <w:rFonts w:ascii="Times New Roman" w:eastAsia="宋体"/>
          <w:kern w:val="0"/>
        </w:rPr>
      </w:pPr>
      <w:r w:rsidRPr="0048411A">
        <w:rPr>
          <w:rFonts w:ascii="Times New Roman" w:eastAsia="宋体" w:hint="eastAsia"/>
          <w:kern w:val="0"/>
        </w:rPr>
        <w:t>安全技术说明书的编制</w:t>
      </w:r>
    </w:p>
    <w:p w14:paraId="278B8B8D" w14:textId="0F8FE37E" w:rsidR="004E2274" w:rsidRPr="0048411A" w:rsidRDefault="004E2274" w:rsidP="007830CF">
      <w:pPr>
        <w:pStyle w:val="aff5"/>
        <w:wordWrap/>
        <w:autoSpaceDE/>
        <w:autoSpaceDN/>
        <w:spacing w:before="120" w:after="120"/>
        <w:rPr>
          <w:rFonts w:ascii="Times New Roman"/>
        </w:rPr>
      </w:pPr>
      <w:r w:rsidRPr="0048411A">
        <w:rPr>
          <w:rFonts w:ascii="Times New Roman" w:hint="eastAsia"/>
        </w:rPr>
        <w:lastRenderedPageBreak/>
        <w:t>农药企业</w:t>
      </w:r>
      <w:r w:rsidRPr="0048411A">
        <w:rPr>
          <w:rFonts w:ascii="Times New Roman" w:hint="eastAsia"/>
        </w:rPr>
        <w:t>HSE</w:t>
      </w:r>
      <w:r w:rsidRPr="0048411A">
        <w:rPr>
          <w:rFonts w:ascii="Times New Roman" w:hint="eastAsia"/>
        </w:rPr>
        <w:t>管理</w:t>
      </w:r>
    </w:p>
    <w:p w14:paraId="561A7681" w14:textId="77777777" w:rsidR="00BE4D27" w:rsidRPr="0048411A" w:rsidRDefault="004E2274" w:rsidP="007830CF">
      <w:pPr>
        <w:pStyle w:val="aff6"/>
        <w:spacing w:before="120" w:after="120"/>
        <w:rPr>
          <w:rFonts w:ascii="Times New Roman" w:eastAsia="宋体"/>
          <w:kern w:val="0"/>
        </w:rPr>
      </w:pPr>
      <w:r w:rsidRPr="0048411A">
        <w:rPr>
          <w:rFonts w:ascii="Times New Roman" w:eastAsia="宋体" w:hint="eastAsia"/>
          <w:kern w:val="0"/>
        </w:rPr>
        <w:t>农药企业</w:t>
      </w:r>
      <w:r w:rsidRPr="0048411A">
        <w:rPr>
          <w:rFonts w:ascii="Times New Roman" w:eastAsia="宋体" w:hint="eastAsia"/>
          <w:kern w:val="0"/>
        </w:rPr>
        <w:t>HSE</w:t>
      </w:r>
      <w:r w:rsidRPr="0048411A">
        <w:rPr>
          <w:rFonts w:ascii="Times New Roman" w:eastAsia="宋体" w:hint="eastAsia"/>
          <w:kern w:val="0"/>
        </w:rPr>
        <w:t>管理</w:t>
      </w:r>
    </w:p>
    <w:p w14:paraId="5E6B482A" w14:textId="63650654" w:rsidR="004E2274" w:rsidRPr="0048411A" w:rsidRDefault="00BE4D27" w:rsidP="007830CF">
      <w:pPr>
        <w:pStyle w:val="afffff5"/>
        <w:autoSpaceDE/>
        <w:autoSpaceDN/>
        <w:ind w:firstLine="420"/>
        <w:rPr>
          <w:rFonts w:ascii="Times New Roman"/>
        </w:rPr>
      </w:pPr>
      <w:r w:rsidRPr="0048411A">
        <w:rPr>
          <w:rFonts w:ascii="Times New Roman" w:hint="eastAsia"/>
        </w:rPr>
        <w:t>主要包括：</w:t>
      </w:r>
      <w:r w:rsidRPr="0048411A">
        <w:rPr>
          <w:rFonts w:ascii="Times New Roman" w:hint="eastAsia"/>
        </w:rPr>
        <w:t>HSE</w:t>
      </w:r>
      <w:r w:rsidRPr="0048411A">
        <w:rPr>
          <w:rFonts w:ascii="Times New Roman" w:hint="eastAsia"/>
        </w:rPr>
        <w:t>管理规范、</w:t>
      </w:r>
      <w:r w:rsidRPr="0048411A">
        <w:rPr>
          <w:rFonts w:ascii="Times New Roman" w:hint="eastAsia"/>
        </w:rPr>
        <w:t>HSE</w:t>
      </w:r>
      <w:r w:rsidRPr="0048411A">
        <w:rPr>
          <w:rFonts w:ascii="Times New Roman" w:hint="eastAsia"/>
        </w:rPr>
        <w:t>管理规章制度、</w:t>
      </w:r>
      <w:r w:rsidRPr="0048411A">
        <w:rPr>
          <w:rFonts w:ascii="Times New Roman" w:hint="eastAsia"/>
        </w:rPr>
        <w:t>HSE</w:t>
      </w:r>
      <w:r w:rsidRPr="0048411A">
        <w:rPr>
          <w:rFonts w:ascii="Times New Roman" w:hint="eastAsia"/>
        </w:rPr>
        <w:t>教育培训、知识产权管理机制、变更管理、建设项目“三同时”等制度以及事故管理、特殊作业安全管理、消防设施管理、可燃气体和有毒气体检测报警设施管理、危险化学品、危险货物分类、包装及储存。</w:t>
      </w:r>
    </w:p>
    <w:p w14:paraId="54BC629A" w14:textId="77777777" w:rsidR="004E2274" w:rsidRPr="0048411A" w:rsidRDefault="004E2274" w:rsidP="007830CF">
      <w:pPr>
        <w:pStyle w:val="aff6"/>
        <w:spacing w:before="120" w:after="120"/>
        <w:rPr>
          <w:rFonts w:ascii="Times New Roman" w:eastAsia="宋体"/>
          <w:kern w:val="0"/>
        </w:rPr>
      </w:pPr>
      <w:r w:rsidRPr="0048411A">
        <w:rPr>
          <w:rFonts w:ascii="Times New Roman" w:eastAsia="宋体" w:hint="eastAsia"/>
          <w:kern w:val="0"/>
        </w:rPr>
        <w:t>承包商和供应商的管理</w:t>
      </w:r>
    </w:p>
    <w:p w14:paraId="5A1F84A3" w14:textId="77777777" w:rsidR="004E2274" w:rsidRPr="0048411A" w:rsidRDefault="004E2274" w:rsidP="007830CF">
      <w:pPr>
        <w:pStyle w:val="aff6"/>
        <w:spacing w:before="120" w:after="120"/>
        <w:rPr>
          <w:rFonts w:ascii="Times New Roman" w:eastAsia="宋体"/>
          <w:kern w:val="0"/>
        </w:rPr>
      </w:pPr>
      <w:r w:rsidRPr="0048411A">
        <w:rPr>
          <w:rFonts w:ascii="Times New Roman" w:eastAsia="宋体" w:hint="eastAsia"/>
          <w:kern w:val="0"/>
        </w:rPr>
        <w:t>作业现场安全</w:t>
      </w:r>
    </w:p>
    <w:p w14:paraId="1EE7FF92" w14:textId="06304120" w:rsidR="004E2274" w:rsidRPr="0048411A" w:rsidRDefault="004E2274" w:rsidP="007830CF">
      <w:pPr>
        <w:pStyle w:val="aff6"/>
        <w:spacing w:before="120" w:after="120"/>
        <w:rPr>
          <w:rFonts w:ascii="Times New Roman" w:eastAsia="宋体"/>
          <w:kern w:val="0"/>
        </w:rPr>
      </w:pPr>
      <w:r w:rsidRPr="0048411A">
        <w:rPr>
          <w:rFonts w:ascii="Times New Roman" w:eastAsia="宋体" w:hint="eastAsia"/>
          <w:kern w:val="0"/>
        </w:rPr>
        <w:t>案例分析</w:t>
      </w:r>
    </w:p>
    <w:p w14:paraId="3FB520DF" w14:textId="1B2DEA0C" w:rsidR="004E2274" w:rsidRPr="0048411A" w:rsidRDefault="004E2274" w:rsidP="007830CF">
      <w:pPr>
        <w:pStyle w:val="aff5"/>
        <w:wordWrap/>
        <w:autoSpaceDE/>
        <w:autoSpaceDN/>
        <w:spacing w:before="120" w:after="120"/>
        <w:rPr>
          <w:rFonts w:ascii="Times New Roman"/>
        </w:rPr>
      </w:pPr>
      <w:r w:rsidRPr="0048411A">
        <w:rPr>
          <w:rFonts w:ascii="Times New Roman" w:hint="eastAsia"/>
        </w:rPr>
        <w:t>风险评价和重大危险源管理</w:t>
      </w:r>
    </w:p>
    <w:p w14:paraId="58E2ADB5" w14:textId="200AE781" w:rsidR="004E2274" w:rsidRPr="0048411A" w:rsidRDefault="004E2274" w:rsidP="007830CF">
      <w:pPr>
        <w:pStyle w:val="aff6"/>
        <w:spacing w:before="120" w:after="120"/>
        <w:rPr>
          <w:rFonts w:ascii="Times New Roman" w:eastAsia="宋体"/>
          <w:kern w:val="0"/>
        </w:rPr>
      </w:pPr>
      <w:r w:rsidRPr="0048411A">
        <w:rPr>
          <w:rFonts w:ascii="Times New Roman" w:eastAsia="宋体" w:hint="eastAsia"/>
          <w:kern w:val="0"/>
        </w:rPr>
        <w:t>HSE</w:t>
      </w:r>
      <w:r w:rsidRPr="0048411A">
        <w:rPr>
          <w:rFonts w:ascii="Times New Roman" w:eastAsia="宋体" w:hint="eastAsia"/>
          <w:kern w:val="0"/>
        </w:rPr>
        <w:t>风险评价</w:t>
      </w:r>
    </w:p>
    <w:p w14:paraId="124BAF17" w14:textId="77777777" w:rsidR="004E2274" w:rsidRPr="0048411A" w:rsidRDefault="004E2274" w:rsidP="007830CF">
      <w:pPr>
        <w:pStyle w:val="afffff5"/>
        <w:autoSpaceDE/>
        <w:autoSpaceDN/>
        <w:ind w:firstLine="420"/>
        <w:rPr>
          <w:rFonts w:ascii="Times New Roman"/>
        </w:rPr>
      </w:pPr>
      <w:r w:rsidRPr="0048411A">
        <w:rPr>
          <w:rFonts w:ascii="Times New Roman" w:hint="eastAsia"/>
        </w:rPr>
        <w:t>（</w:t>
      </w:r>
      <w:r w:rsidRPr="0048411A">
        <w:rPr>
          <w:rFonts w:ascii="Times New Roman" w:hint="eastAsia"/>
        </w:rPr>
        <w:t>1</w:t>
      </w:r>
      <w:r w:rsidRPr="0048411A">
        <w:rPr>
          <w:rFonts w:ascii="Times New Roman" w:hint="eastAsia"/>
        </w:rPr>
        <w:t>）</w:t>
      </w:r>
      <w:r w:rsidRPr="0048411A">
        <w:rPr>
          <w:rFonts w:ascii="Times New Roman" w:hint="eastAsia"/>
        </w:rPr>
        <w:t>HSE</w:t>
      </w:r>
      <w:r w:rsidRPr="0048411A">
        <w:rPr>
          <w:rFonts w:ascii="Times New Roman" w:hint="eastAsia"/>
        </w:rPr>
        <w:t>风险评价的方法及范围</w:t>
      </w:r>
    </w:p>
    <w:p w14:paraId="7C88BAA0" w14:textId="77777777" w:rsidR="004E2274" w:rsidRPr="0048411A" w:rsidRDefault="004E2274" w:rsidP="007830CF">
      <w:pPr>
        <w:pStyle w:val="afffff5"/>
        <w:autoSpaceDE/>
        <w:autoSpaceDN/>
        <w:ind w:firstLine="420"/>
        <w:rPr>
          <w:rFonts w:ascii="Times New Roman"/>
        </w:rPr>
      </w:pPr>
      <w:r w:rsidRPr="0048411A">
        <w:rPr>
          <w:rFonts w:ascii="Times New Roman" w:hint="eastAsia"/>
        </w:rPr>
        <w:t>（</w:t>
      </w:r>
      <w:r w:rsidRPr="0048411A">
        <w:rPr>
          <w:rFonts w:ascii="Times New Roman" w:hint="eastAsia"/>
        </w:rPr>
        <w:t>2</w:t>
      </w:r>
      <w:r w:rsidRPr="0048411A">
        <w:rPr>
          <w:rFonts w:ascii="Times New Roman" w:hint="eastAsia"/>
        </w:rPr>
        <w:t>）危险工艺的</w:t>
      </w:r>
      <w:r w:rsidRPr="0048411A">
        <w:rPr>
          <w:rFonts w:ascii="Times New Roman" w:hint="eastAsia"/>
        </w:rPr>
        <w:t>HAZOP</w:t>
      </w:r>
      <w:r w:rsidRPr="0048411A">
        <w:rPr>
          <w:rFonts w:ascii="Times New Roman" w:hint="eastAsia"/>
        </w:rPr>
        <w:t>分析</w:t>
      </w:r>
    </w:p>
    <w:p w14:paraId="237F1483" w14:textId="246C91F3" w:rsidR="004E2274" w:rsidRPr="0048411A" w:rsidRDefault="004E2274" w:rsidP="007830CF">
      <w:pPr>
        <w:pStyle w:val="afffff5"/>
        <w:autoSpaceDE/>
        <w:autoSpaceDN/>
        <w:ind w:firstLine="420"/>
        <w:rPr>
          <w:rFonts w:ascii="Times New Roman"/>
        </w:rPr>
      </w:pPr>
      <w:r w:rsidRPr="0048411A">
        <w:rPr>
          <w:rFonts w:ascii="Times New Roman" w:hint="eastAsia"/>
        </w:rPr>
        <w:t>（</w:t>
      </w:r>
      <w:r w:rsidRPr="0048411A">
        <w:rPr>
          <w:rFonts w:ascii="Times New Roman" w:hint="eastAsia"/>
        </w:rPr>
        <w:t>3</w:t>
      </w:r>
      <w:r w:rsidRPr="0048411A">
        <w:rPr>
          <w:rFonts w:ascii="Times New Roman" w:hint="eastAsia"/>
        </w:rPr>
        <w:t>）风险评估及控制</w:t>
      </w:r>
    </w:p>
    <w:p w14:paraId="5697F67C" w14:textId="29B42F06" w:rsidR="004E2274" w:rsidRPr="0048411A" w:rsidRDefault="004E2274" w:rsidP="007830CF">
      <w:pPr>
        <w:pStyle w:val="aff6"/>
        <w:spacing w:before="120" w:after="120"/>
        <w:rPr>
          <w:rFonts w:ascii="Times New Roman" w:eastAsia="宋体"/>
          <w:kern w:val="0"/>
        </w:rPr>
      </w:pPr>
      <w:r w:rsidRPr="0048411A">
        <w:rPr>
          <w:rFonts w:ascii="Times New Roman" w:eastAsia="宋体" w:hint="eastAsia"/>
          <w:kern w:val="0"/>
        </w:rPr>
        <w:t>危险化学品重大危险源管理</w:t>
      </w:r>
    </w:p>
    <w:p w14:paraId="116EB1BA" w14:textId="77777777" w:rsidR="004E2274" w:rsidRPr="0048411A" w:rsidRDefault="004E2274" w:rsidP="007830CF">
      <w:pPr>
        <w:pStyle w:val="afffff5"/>
        <w:autoSpaceDE/>
        <w:autoSpaceDN/>
        <w:ind w:firstLine="420"/>
        <w:rPr>
          <w:rFonts w:ascii="Times New Roman"/>
        </w:rPr>
      </w:pPr>
      <w:r w:rsidRPr="0048411A">
        <w:rPr>
          <w:rFonts w:ascii="Times New Roman" w:hint="eastAsia"/>
        </w:rPr>
        <w:t>（</w:t>
      </w:r>
      <w:r w:rsidRPr="0048411A">
        <w:rPr>
          <w:rFonts w:ascii="Times New Roman" w:hint="eastAsia"/>
        </w:rPr>
        <w:t>1</w:t>
      </w:r>
      <w:r w:rsidRPr="0048411A">
        <w:rPr>
          <w:rFonts w:ascii="Times New Roman" w:hint="eastAsia"/>
        </w:rPr>
        <w:t>）危险化学品重大危险源辨识。</w:t>
      </w:r>
    </w:p>
    <w:p w14:paraId="5EA4F9E5" w14:textId="77777777" w:rsidR="004E2274" w:rsidRPr="0048411A" w:rsidRDefault="004E2274" w:rsidP="007830CF">
      <w:pPr>
        <w:pStyle w:val="afffff5"/>
        <w:autoSpaceDE/>
        <w:autoSpaceDN/>
        <w:ind w:firstLine="420"/>
        <w:rPr>
          <w:rFonts w:ascii="Times New Roman"/>
        </w:rPr>
      </w:pPr>
      <w:r w:rsidRPr="0048411A">
        <w:rPr>
          <w:rFonts w:ascii="Times New Roman" w:hint="eastAsia"/>
        </w:rPr>
        <w:t>（</w:t>
      </w:r>
      <w:r w:rsidRPr="0048411A">
        <w:rPr>
          <w:rFonts w:ascii="Times New Roman" w:hint="eastAsia"/>
        </w:rPr>
        <w:t>2</w:t>
      </w:r>
      <w:r w:rsidRPr="0048411A">
        <w:rPr>
          <w:rFonts w:ascii="Times New Roman" w:hint="eastAsia"/>
        </w:rPr>
        <w:t>）重大危险源的监控与管理技术</w:t>
      </w:r>
    </w:p>
    <w:p w14:paraId="32FB5A79" w14:textId="7A13B169" w:rsidR="004E2274" w:rsidRPr="0048411A" w:rsidRDefault="004E2274" w:rsidP="007830CF">
      <w:pPr>
        <w:pStyle w:val="afffff5"/>
        <w:autoSpaceDE/>
        <w:autoSpaceDN/>
        <w:ind w:firstLine="420"/>
        <w:rPr>
          <w:rFonts w:ascii="Times New Roman"/>
        </w:rPr>
      </w:pPr>
      <w:r w:rsidRPr="0048411A">
        <w:rPr>
          <w:rFonts w:ascii="Times New Roman" w:hint="eastAsia"/>
        </w:rPr>
        <w:t>（</w:t>
      </w:r>
      <w:r w:rsidRPr="0048411A">
        <w:rPr>
          <w:rFonts w:ascii="Times New Roman" w:hint="eastAsia"/>
        </w:rPr>
        <w:t>3</w:t>
      </w:r>
      <w:r w:rsidRPr="0048411A">
        <w:rPr>
          <w:rFonts w:ascii="Times New Roman" w:hint="eastAsia"/>
        </w:rPr>
        <w:t>）案例分析</w:t>
      </w:r>
    </w:p>
    <w:p w14:paraId="433AD0E4" w14:textId="078B1A3D" w:rsidR="004E2274" w:rsidRPr="0048411A" w:rsidRDefault="004E2274" w:rsidP="007830CF">
      <w:pPr>
        <w:pStyle w:val="aff5"/>
        <w:wordWrap/>
        <w:autoSpaceDE/>
        <w:autoSpaceDN/>
        <w:spacing w:before="120" w:after="120"/>
        <w:rPr>
          <w:rFonts w:ascii="Times New Roman"/>
        </w:rPr>
      </w:pPr>
      <w:r w:rsidRPr="0048411A">
        <w:rPr>
          <w:rFonts w:ascii="Times New Roman" w:hint="eastAsia"/>
        </w:rPr>
        <w:t>农药企业安全生产技术</w:t>
      </w:r>
    </w:p>
    <w:p w14:paraId="1C0FA8CA" w14:textId="77777777" w:rsidR="004E2274" w:rsidRPr="0048411A" w:rsidRDefault="004E2274" w:rsidP="007830CF">
      <w:pPr>
        <w:pStyle w:val="aff6"/>
        <w:spacing w:before="120" w:after="120"/>
        <w:rPr>
          <w:rFonts w:ascii="Times New Roman" w:eastAsia="宋体"/>
          <w:kern w:val="0"/>
        </w:rPr>
      </w:pPr>
      <w:r w:rsidRPr="0048411A">
        <w:rPr>
          <w:rFonts w:ascii="Times New Roman" w:eastAsia="宋体" w:hint="eastAsia"/>
          <w:kern w:val="0"/>
        </w:rPr>
        <w:t>防火防爆安全技术</w:t>
      </w:r>
    </w:p>
    <w:p w14:paraId="1FCB07E7" w14:textId="77777777" w:rsidR="004E2274" w:rsidRPr="0048411A" w:rsidRDefault="004E2274" w:rsidP="007830CF">
      <w:pPr>
        <w:pStyle w:val="aff6"/>
        <w:spacing w:before="120" w:after="120"/>
        <w:rPr>
          <w:rFonts w:ascii="Times New Roman" w:eastAsia="宋体"/>
          <w:kern w:val="0"/>
        </w:rPr>
      </w:pPr>
      <w:r w:rsidRPr="0048411A">
        <w:rPr>
          <w:rFonts w:ascii="Times New Roman" w:eastAsia="宋体" w:hint="eastAsia"/>
          <w:kern w:val="0"/>
        </w:rPr>
        <w:t>电气安全技术</w:t>
      </w:r>
    </w:p>
    <w:p w14:paraId="4AFAFD70" w14:textId="77777777" w:rsidR="004E2274" w:rsidRPr="0048411A" w:rsidRDefault="004E2274" w:rsidP="007830CF">
      <w:pPr>
        <w:pStyle w:val="aff6"/>
        <w:spacing w:before="120" w:after="120"/>
        <w:rPr>
          <w:rFonts w:ascii="Times New Roman" w:eastAsia="宋体"/>
          <w:kern w:val="0"/>
        </w:rPr>
      </w:pPr>
      <w:r w:rsidRPr="0048411A">
        <w:rPr>
          <w:rFonts w:ascii="Times New Roman" w:eastAsia="宋体" w:hint="eastAsia"/>
          <w:kern w:val="0"/>
        </w:rPr>
        <w:t>工艺过程安全技术</w:t>
      </w:r>
    </w:p>
    <w:p w14:paraId="19D98755" w14:textId="77777777" w:rsidR="004E2274" w:rsidRPr="0048411A" w:rsidRDefault="004E2274" w:rsidP="007830CF">
      <w:pPr>
        <w:pStyle w:val="aff6"/>
        <w:spacing w:before="120" w:after="120"/>
        <w:rPr>
          <w:rFonts w:ascii="Times New Roman" w:eastAsia="宋体"/>
          <w:kern w:val="0"/>
        </w:rPr>
      </w:pPr>
      <w:r w:rsidRPr="0048411A">
        <w:rPr>
          <w:rFonts w:ascii="Times New Roman" w:eastAsia="宋体" w:hint="eastAsia"/>
          <w:kern w:val="0"/>
        </w:rPr>
        <w:t>化工设备设施安全技术</w:t>
      </w:r>
    </w:p>
    <w:p w14:paraId="3F0B2642" w14:textId="492992F5" w:rsidR="004E2274" w:rsidRPr="0048411A" w:rsidRDefault="004E2274" w:rsidP="007830CF">
      <w:pPr>
        <w:pStyle w:val="aff6"/>
        <w:spacing w:before="120" w:after="120"/>
        <w:rPr>
          <w:rFonts w:ascii="Times New Roman" w:eastAsia="宋体"/>
          <w:kern w:val="0"/>
        </w:rPr>
      </w:pPr>
      <w:r w:rsidRPr="0048411A">
        <w:rPr>
          <w:rFonts w:ascii="Times New Roman" w:eastAsia="宋体" w:hint="eastAsia"/>
          <w:kern w:val="0"/>
        </w:rPr>
        <w:t>案例分析</w:t>
      </w:r>
    </w:p>
    <w:p w14:paraId="3D184879" w14:textId="61EAADA7" w:rsidR="004E2274" w:rsidRPr="0048411A" w:rsidRDefault="004E2274" w:rsidP="007830CF">
      <w:pPr>
        <w:pStyle w:val="aff5"/>
        <w:wordWrap/>
        <w:autoSpaceDE/>
        <w:autoSpaceDN/>
        <w:spacing w:before="120" w:after="120"/>
        <w:rPr>
          <w:rFonts w:ascii="Times New Roman"/>
        </w:rPr>
      </w:pPr>
      <w:r w:rsidRPr="0048411A">
        <w:rPr>
          <w:rFonts w:ascii="Times New Roman" w:hint="eastAsia"/>
        </w:rPr>
        <w:t>事故与应急管理</w:t>
      </w:r>
    </w:p>
    <w:p w14:paraId="04960284" w14:textId="60F9C769" w:rsidR="004E2274" w:rsidRPr="0048411A" w:rsidRDefault="004E2274" w:rsidP="007830CF">
      <w:pPr>
        <w:pStyle w:val="aff6"/>
        <w:spacing w:before="120" w:after="120"/>
        <w:rPr>
          <w:rFonts w:ascii="Times New Roman" w:eastAsia="宋体"/>
          <w:kern w:val="0"/>
        </w:rPr>
      </w:pPr>
      <w:r w:rsidRPr="0048411A">
        <w:rPr>
          <w:rFonts w:ascii="Times New Roman" w:eastAsia="宋体" w:hint="eastAsia"/>
          <w:kern w:val="0"/>
        </w:rPr>
        <w:t>事故</w:t>
      </w:r>
    </w:p>
    <w:p w14:paraId="33B962C2" w14:textId="24F1F58C" w:rsidR="004E2274" w:rsidRPr="0048411A" w:rsidRDefault="004E2274" w:rsidP="007830CF">
      <w:pPr>
        <w:pStyle w:val="afffff5"/>
        <w:autoSpaceDE/>
        <w:autoSpaceDN/>
        <w:ind w:firstLine="420"/>
        <w:rPr>
          <w:rFonts w:ascii="Times New Roman"/>
        </w:rPr>
      </w:pPr>
      <w:r w:rsidRPr="0048411A">
        <w:rPr>
          <w:rFonts w:ascii="Times New Roman" w:hint="eastAsia"/>
        </w:rPr>
        <w:t>（</w:t>
      </w:r>
      <w:r w:rsidRPr="0048411A">
        <w:rPr>
          <w:rFonts w:ascii="Times New Roman" w:hint="eastAsia"/>
        </w:rPr>
        <w:t>1</w:t>
      </w:r>
      <w:r w:rsidRPr="0048411A">
        <w:rPr>
          <w:rFonts w:ascii="Times New Roman" w:hint="eastAsia"/>
        </w:rPr>
        <w:t>）事故分析方法</w:t>
      </w:r>
    </w:p>
    <w:p w14:paraId="6A0E88DC" w14:textId="23091F07" w:rsidR="004E2274" w:rsidRPr="0048411A" w:rsidRDefault="004E2274" w:rsidP="007830CF">
      <w:pPr>
        <w:pStyle w:val="afffff5"/>
        <w:autoSpaceDE/>
        <w:autoSpaceDN/>
        <w:ind w:firstLine="420"/>
        <w:rPr>
          <w:rFonts w:ascii="Times New Roman"/>
        </w:rPr>
      </w:pPr>
      <w:r w:rsidRPr="0048411A">
        <w:rPr>
          <w:rFonts w:ascii="Times New Roman" w:hint="eastAsia"/>
        </w:rPr>
        <w:t>（</w:t>
      </w:r>
      <w:r w:rsidRPr="0048411A">
        <w:rPr>
          <w:rFonts w:ascii="Times New Roman" w:hint="eastAsia"/>
        </w:rPr>
        <w:t>2</w:t>
      </w:r>
      <w:r w:rsidRPr="0048411A">
        <w:rPr>
          <w:rFonts w:ascii="Times New Roman" w:hint="eastAsia"/>
        </w:rPr>
        <w:t>）事故报告</w:t>
      </w:r>
    </w:p>
    <w:p w14:paraId="4AA55EB3" w14:textId="49927A23" w:rsidR="004E2274" w:rsidRPr="0048411A" w:rsidRDefault="004E2274" w:rsidP="007830CF">
      <w:pPr>
        <w:pStyle w:val="afffff5"/>
        <w:autoSpaceDE/>
        <w:autoSpaceDN/>
        <w:ind w:firstLine="420"/>
        <w:rPr>
          <w:rFonts w:ascii="Times New Roman"/>
        </w:rPr>
      </w:pPr>
      <w:r w:rsidRPr="0048411A">
        <w:rPr>
          <w:rFonts w:ascii="Times New Roman" w:hint="eastAsia"/>
        </w:rPr>
        <w:t>（</w:t>
      </w:r>
      <w:r w:rsidRPr="0048411A">
        <w:rPr>
          <w:rFonts w:ascii="Times New Roman" w:hint="eastAsia"/>
        </w:rPr>
        <w:t>3</w:t>
      </w:r>
      <w:r w:rsidRPr="0048411A">
        <w:rPr>
          <w:rFonts w:ascii="Times New Roman" w:hint="eastAsia"/>
        </w:rPr>
        <w:t>）抢险与抢救</w:t>
      </w:r>
    </w:p>
    <w:p w14:paraId="5D44FCA3" w14:textId="452EDFC1" w:rsidR="004E2274" w:rsidRPr="0048411A" w:rsidRDefault="004E2274" w:rsidP="007830CF">
      <w:pPr>
        <w:pStyle w:val="afffff5"/>
        <w:autoSpaceDE/>
        <w:autoSpaceDN/>
        <w:ind w:firstLine="420"/>
        <w:rPr>
          <w:rFonts w:ascii="Times New Roman"/>
        </w:rPr>
      </w:pPr>
      <w:r w:rsidRPr="0048411A">
        <w:rPr>
          <w:rFonts w:ascii="Times New Roman" w:hint="eastAsia"/>
        </w:rPr>
        <w:t>（</w:t>
      </w:r>
      <w:r w:rsidRPr="0048411A">
        <w:rPr>
          <w:rFonts w:ascii="Times New Roman" w:hint="eastAsia"/>
        </w:rPr>
        <w:t>4</w:t>
      </w:r>
      <w:r w:rsidRPr="0048411A">
        <w:rPr>
          <w:rFonts w:ascii="Times New Roman" w:hint="eastAsia"/>
        </w:rPr>
        <w:t>）事故调查与预防整改处理</w:t>
      </w:r>
    </w:p>
    <w:p w14:paraId="4853C239" w14:textId="3D5C5CAB" w:rsidR="004E2274" w:rsidRPr="0048411A" w:rsidRDefault="004E2274" w:rsidP="007830CF">
      <w:pPr>
        <w:pStyle w:val="aff6"/>
        <w:spacing w:before="120" w:after="120"/>
        <w:rPr>
          <w:rFonts w:ascii="Times New Roman" w:eastAsia="宋体"/>
          <w:kern w:val="0"/>
        </w:rPr>
      </w:pPr>
      <w:r w:rsidRPr="0048411A">
        <w:rPr>
          <w:rFonts w:ascii="Times New Roman" w:eastAsia="宋体" w:hint="eastAsia"/>
          <w:kern w:val="0"/>
        </w:rPr>
        <w:t>应急管理</w:t>
      </w:r>
    </w:p>
    <w:p w14:paraId="053ECDCD" w14:textId="74991B71" w:rsidR="004E2274" w:rsidRPr="0048411A" w:rsidRDefault="004E2274" w:rsidP="007830CF">
      <w:pPr>
        <w:pStyle w:val="afffff5"/>
        <w:autoSpaceDE/>
        <w:autoSpaceDN/>
        <w:ind w:firstLine="420"/>
        <w:rPr>
          <w:rFonts w:ascii="Times New Roman"/>
        </w:rPr>
      </w:pPr>
      <w:r w:rsidRPr="0048411A">
        <w:rPr>
          <w:rFonts w:ascii="Times New Roman" w:hint="eastAsia"/>
        </w:rPr>
        <w:t>（</w:t>
      </w:r>
      <w:r w:rsidRPr="0048411A">
        <w:rPr>
          <w:rFonts w:ascii="Times New Roman" w:hint="eastAsia"/>
        </w:rPr>
        <w:t>1</w:t>
      </w:r>
      <w:r w:rsidRPr="0048411A">
        <w:rPr>
          <w:rFonts w:ascii="Times New Roman" w:hint="eastAsia"/>
        </w:rPr>
        <w:t>）应急预案的原则和程序</w:t>
      </w:r>
    </w:p>
    <w:p w14:paraId="5569EA31" w14:textId="05544994" w:rsidR="004E2274" w:rsidRPr="0048411A" w:rsidRDefault="004E2274" w:rsidP="007830CF">
      <w:pPr>
        <w:pStyle w:val="afffff5"/>
        <w:autoSpaceDE/>
        <w:autoSpaceDN/>
        <w:ind w:firstLine="420"/>
        <w:rPr>
          <w:rFonts w:ascii="Times New Roman"/>
        </w:rPr>
      </w:pPr>
      <w:r w:rsidRPr="0048411A">
        <w:rPr>
          <w:rFonts w:ascii="Times New Roman" w:hint="eastAsia"/>
        </w:rPr>
        <w:t>（</w:t>
      </w:r>
      <w:r w:rsidRPr="0048411A">
        <w:rPr>
          <w:rFonts w:ascii="Times New Roman" w:hint="eastAsia"/>
        </w:rPr>
        <w:t>2</w:t>
      </w:r>
      <w:r w:rsidRPr="0048411A">
        <w:rPr>
          <w:rFonts w:ascii="Times New Roman" w:hint="eastAsia"/>
        </w:rPr>
        <w:t>）应急预案的基本要素、编制程序和方法</w:t>
      </w:r>
    </w:p>
    <w:p w14:paraId="5B4A46E5" w14:textId="52CAD942" w:rsidR="004E2274" w:rsidRPr="0048411A" w:rsidRDefault="004E2274" w:rsidP="007830CF">
      <w:pPr>
        <w:pStyle w:val="afffff5"/>
        <w:autoSpaceDE/>
        <w:autoSpaceDN/>
        <w:ind w:firstLine="420"/>
        <w:rPr>
          <w:rFonts w:ascii="Times New Roman"/>
        </w:rPr>
      </w:pPr>
      <w:r w:rsidRPr="0048411A">
        <w:rPr>
          <w:rFonts w:ascii="Times New Roman" w:hint="eastAsia"/>
        </w:rPr>
        <w:t>（</w:t>
      </w:r>
      <w:r w:rsidRPr="0048411A">
        <w:rPr>
          <w:rFonts w:ascii="Times New Roman" w:hint="eastAsia"/>
        </w:rPr>
        <w:t>3</w:t>
      </w:r>
      <w:r w:rsidRPr="0048411A">
        <w:rPr>
          <w:rFonts w:ascii="Times New Roman" w:hint="eastAsia"/>
        </w:rPr>
        <w:t>）应急设备设施的配备及维护</w:t>
      </w:r>
    </w:p>
    <w:p w14:paraId="4B8EAB03" w14:textId="228F24CC" w:rsidR="004E2274" w:rsidRPr="0048411A" w:rsidRDefault="004E2274" w:rsidP="007830CF">
      <w:pPr>
        <w:pStyle w:val="afffff5"/>
        <w:autoSpaceDE/>
        <w:autoSpaceDN/>
        <w:ind w:firstLine="420"/>
        <w:rPr>
          <w:rFonts w:ascii="Times New Roman"/>
        </w:rPr>
      </w:pPr>
      <w:r w:rsidRPr="0048411A">
        <w:rPr>
          <w:rFonts w:ascii="Times New Roman" w:hint="eastAsia"/>
        </w:rPr>
        <w:t>（</w:t>
      </w:r>
      <w:r w:rsidRPr="0048411A">
        <w:rPr>
          <w:rFonts w:ascii="Times New Roman" w:hint="eastAsia"/>
        </w:rPr>
        <w:t>4</w:t>
      </w:r>
      <w:r w:rsidRPr="0048411A">
        <w:rPr>
          <w:rFonts w:ascii="Times New Roman" w:hint="eastAsia"/>
        </w:rPr>
        <w:t>）应急物资的配备及管理</w:t>
      </w:r>
    </w:p>
    <w:p w14:paraId="3B437A8A" w14:textId="30497461" w:rsidR="004E2274" w:rsidRPr="0048411A" w:rsidRDefault="004E2274" w:rsidP="007830CF">
      <w:pPr>
        <w:pStyle w:val="afffff5"/>
        <w:autoSpaceDE/>
        <w:autoSpaceDN/>
        <w:ind w:firstLine="420"/>
        <w:rPr>
          <w:rFonts w:ascii="Times New Roman"/>
        </w:rPr>
      </w:pPr>
      <w:r w:rsidRPr="0048411A">
        <w:rPr>
          <w:rFonts w:ascii="Times New Roman" w:hint="eastAsia"/>
        </w:rPr>
        <w:t>（</w:t>
      </w:r>
      <w:r w:rsidRPr="0048411A">
        <w:rPr>
          <w:rFonts w:ascii="Times New Roman" w:hint="eastAsia"/>
        </w:rPr>
        <w:t>5</w:t>
      </w:r>
      <w:r w:rsidRPr="0048411A">
        <w:rPr>
          <w:rFonts w:ascii="Times New Roman" w:hint="eastAsia"/>
        </w:rPr>
        <w:t>）应急演练</w:t>
      </w:r>
    </w:p>
    <w:p w14:paraId="414EA754" w14:textId="26C0E1EB" w:rsidR="004E2274" w:rsidRPr="0048411A" w:rsidRDefault="004E2274" w:rsidP="007830CF">
      <w:pPr>
        <w:pStyle w:val="afffff5"/>
        <w:autoSpaceDE/>
        <w:autoSpaceDN/>
        <w:ind w:firstLine="420"/>
        <w:rPr>
          <w:rFonts w:ascii="Times New Roman"/>
        </w:rPr>
      </w:pPr>
      <w:r w:rsidRPr="0048411A">
        <w:rPr>
          <w:rFonts w:ascii="Times New Roman" w:hint="eastAsia"/>
        </w:rPr>
        <w:t>（</w:t>
      </w:r>
      <w:r w:rsidRPr="0048411A">
        <w:rPr>
          <w:rFonts w:ascii="Times New Roman" w:hint="eastAsia"/>
        </w:rPr>
        <w:t>6</w:t>
      </w:r>
      <w:r w:rsidRPr="0048411A">
        <w:rPr>
          <w:rFonts w:ascii="Times New Roman" w:hint="eastAsia"/>
        </w:rPr>
        <w:t>）案例分析</w:t>
      </w:r>
    </w:p>
    <w:p w14:paraId="68F58ECB" w14:textId="2CA758FC" w:rsidR="004E2274" w:rsidRPr="0048411A" w:rsidRDefault="004E2274" w:rsidP="007830CF">
      <w:pPr>
        <w:pStyle w:val="aff5"/>
        <w:wordWrap/>
        <w:autoSpaceDE/>
        <w:autoSpaceDN/>
        <w:spacing w:before="120" w:after="120"/>
        <w:rPr>
          <w:rFonts w:ascii="Times New Roman"/>
        </w:rPr>
      </w:pPr>
      <w:r w:rsidRPr="0048411A">
        <w:rPr>
          <w:rFonts w:ascii="Times New Roman" w:hint="eastAsia"/>
        </w:rPr>
        <w:t>环境风险管理</w:t>
      </w:r>
    </w:p>
    <w:p w14:paraId="61AEB2F9" w14:textId="77777777" w:rsidR="004E2274" w:rsidRPr="0048411A" w:rsidRDefault="004E2274" w:rsidP="007830CF">
      <w:pPr>
        <w:pStyle w:val="aff6"/>
        <w:spacing w:before="120" w:after="120"/>
        <w:rPr>
          <w:rFonts w:ascii="Times New Roman" w:eastAsia="宋体"/>
          <w:kern w:val="0"/>
        </w:rPr>
      </w:pPr>
      <w:r w:rsidRPr="0048411A">
        <w:rPr>
          <w:rFonts w:ascii="Times New Roman" w:eastAsia="宋体" w:hint="eastAsia"/>
          <w:kern w:val="0"/>
        </w:rPr>
        <w:t>环境危害因素分析</w:t>
      </w:r>
    </w:p>
    <w:p w14:paraId="0614E263" w14:textId="77777777" w:rsidR="004E2274" w:rsidRPr="00453484" w:rsidRDefault="004E2274" w:rsidP="007830CF">
      <w:pPr>
        <w:pStyle w:val="aff6"/>
        <w:spacing w:before="120" w:after="120"/>
        <w:rPr>
          <w:rFonts w:ascii="宋体" w:eastAsia="宋体"/>
          <w:kern w:val="0"/>
        </w:rPr>
      </w:pPr>
      <w:r w:rsidRPr="00453484">
        <w:rPr>
          <w:rFonts w:ascii="宋体" w:eastAsia="宋体" w:hint="eastAsia"/>
          <w:kern w:val="0"/>
        </w:rPr>
        <w:lastRenderedPageBreak/>
        <w:t>环境风险控制措施</w:t>
      </w:r>
    </w:p>
    <w:p w14:paraId="6A3DA0F7" w14:textId="77777777" w:rsidR="004E2274" w:rsidRPr="00453484" w:rsidRDefault="004E2274" w:rsidP="007830CF">
      <w:pPr>
        <w:pStyle w:val="aff6"/>
        <w:spacing w:before="120" w:after="120"/>
        <w:rPr>
          <w:rFonts w:ascii="宋体" w:eastAsia="宋体"/>
          <w:kern w:val="0"/>
        </w:rPr>
      </w:pPr>
      <w:r w:rsidRPr="00453484">
        <w:rPr>
          <w:rFonts w:ascii="宋体" w:eastAsia="宋体" w:hint="eastAsia"/>
          <w:kern w:val="0"/>
        </w:rPr>
        <w:t>污染物（包括废弃物）处理和控制</w:t>
      </w:r>
    </w:p>
    <w:p w14:paraId="59551BFD" w14:textId="77777777" w:rsidR="004E2274" w:rsidRPr="00453484" w:rsidRDefault="004E2274" w:rsidP="007830CF">
      <w:pPr>
        <w:pStyle w:val="aff6"/>
        <w:spacing w:before="120" w:after="120"/>
        <w:rPr>
          <w:rFonts w:ascii="宋体" w:eastAsia="宋体"/>
          <w:kern w:val="0"/>
        </w:rPr>
      </w:pPr>
      <w:r w:rsidRPr="00453484">
        <w:rPr>
          <w:rFonts w:ascii="宋体" w:eastAsia="宋体" w:hint="eastAsia"/>
          <w:kern w:val="0"/>
        </w:rPr>
        <w:t>交叉污染的预防</w:t>
      </w:r>
    </w:p>
    <w:p w14:paraId="311FA735" w14:textId="77777777" w:rsidR="004E2274" w:rsidRPr="00453484" w:rsidRDefault="004E2274" w:rsidP="007830CF">
      <w:pPr>
        <w:pStyle w:val="aff6"/>
        <w:spacing w:before="120" w:after="120"/>
        <w:rPr>
          <w:rFonts w:ascii="宋体" w:eastAsia="宋体"/>
          <w:kern w:val="0"/>
        </w:rPr>
      </w:pPr>
      <w:r w:rsidRPr="00453484">
        <w:rPr>
          <w:rFonts w:ascii="宋体" w:eastAsia="宋体" w:hint="eastAsia"/>
          <w:kern w:val="0"/>
        </w:rPr>
        <w:t>清洁生产</w:t>
      </w:r>
    </w:p>
    <w:p w14:paraId="535890DD" w14:textId="37058BDA" w:rsidR="004E2274" w:rsidRPr="00453484" w:rsidRDefault="004E2274" w:rsidP="007830CF">
      <w:pPr>
        <w:pStyle w:val="aff6"/>
        <w:spacing w:before="120" w:after="120"/>
        <w:rPr>
          <w:rFonts w:ascii="宋体" w:eastAsia="宋体"/>
          <w:kern w:val="0"/>
        </w:rPr>
      </w:pPr>
      <w:r w:rsidRPr="00453484">
        <w:rPr>
          <w:rFonts w:ascii="宋体" w:eastAsia="宋体" w:hint="eastAsia"/>
          <w:kern w:val="0"/>
        </w:rPr>
        <w:t>案例分析</w:t>
      </w:r>
    </w:p>
    <w:p w14:paraId="3321894A" w14:textId="313C8D10" w:rsidR="004E2274" w:rsidRDefault="004E2274" w:rsidP="007830CF">
      <w:pPr>
        <w:pStyle w:val="aff5"/>
        <w:wordWrap/>
        <w:autoSpaceDE/>
        <w:autoSpaceDN/>
        <w:spacing w:before="120" w:after="120"/>
      </w:pPr>
      <w:r>
        <w:rPr>
          <w:rFonts w:hint="eastAsia"/>
        </w:rPr>
        <w:t>工作场所职业危害及预防</w:t>
      </w:r>
    </w:p>
    <w:p w14:paraId="46EBA716" w14:textId="5245400D" w:rsidR="004E2274" w:rsidRPr="00453484" w:rsidRDefault="004E2274" w:rsidP="007830CF">
      <w:pPr>
        <w:pStyle w:val="aff6"/>
        <w:spacing w:before="120" w:after="120"/>
        <w:rPr>
          <w:rFonts w:ascii="宋体" w:eastAsia="宋体"/>
          <w:kern w:val="0"/>
        </w:rPr>
      </w:pPr>
      <w:r w:rsidRPr="00453484">
        <w:rPr>
          <w:rFonts w:ascii="宋体" w:eastAsia="宋体" w:hint="eastAsia"/>
          <w:kern w:val="0"/>
        </w:rPr>
        <w:t>职业危害因素风险评估</w:t>
      </w:r>
    </w:p>
    <w:p w14:paraId="36D68561" w14:textId="3CD4E724" w:rsidR="004E2274" w:rsidRDefault="004E2274" w:rsidP="007830CF">
      <w:pPr>
        <w:pStyle w:val="afffff5"/>
        <w:autoSpaceDE/>
        <w:autoSpaceDN/>
        <w:ind w:firstLine="420"/>
      </w:pPr>
      <w:r w:rsidRPr="004E2274">
        <w:rPr>
          <w:rFonts w:hint="eastAsia"/>
        </w:rPr>
        <w:t>包括</w:t>
      </w:r>
      <w:r w:rsidR="00941EDA">
        <w:rPr>
          <w:rFonts w:hint="eastAsia"/>
        </w:rPr>
        <w:t>有毒物质</w:t>
      </w:r>
      <w:r w:rsidRPr="004E2274">
        <w:rPr>
          <w:rFonts w:hint="eastAsia"/>
        </w:rPr>
        <w:t>及其危害，包括</w:t>
      </w:r>
      <w:r w:rsidR="00941EDA">
        <w:rPr>
          <w:rFonts w:hint="eastAsia"/>
        </w:rPr>
        <w:t>有毒物质</w:t>
      </w:r>
      <w:r w:rsidRPr="004E2274">
        <w:rPr>
          <w:rFonts w:hint="eastAsia"/>
        </w:rPr>
        <w:t>的分类及其毒性，</w:t>
      </w:r>
      <w:r w:rsidR="00941EDA">
        <w:rPr>
          <w:rFonts w:hint="eastAsia"/>
        </w:rPr>
        <w:t>有毒物质</w:t>
      </w:r>
      <w:r w:rsidRPr="004E2274">
        <w:rPr>
          <w:rFonts w:hint="eastAsia"/>
        </w:rPr>
        <w:t>进入人体的途径及其危害，常见</w:t>
      </w:r>
      <w:r w:rsidR="00941EDA">
        <w:rPr>
          <w:rFonts w:hint="eastAsia"/>
        </w:rPr>
        <w:t>有毒物质</w:t>
      </w:r>
      <w:r w:rsidRPr="004E2274">
        <w:rPr>
          <w:rFonts w:hint="eastAsia"/>
        </w:rPr>
        <w:t>最高容许溶度，职业接触</w:t>
      </w:r>
      <w:r w:rsidR="00941EDA">
        <w:rPr>
          <w:rFonts w:hint="eastAsia"/>
        </w:rPr>
        <w:t>有毒物质</w:t>
      </w:r>
      <w:r w:rsidRPr="004E2274">
        <w:rPr>
          <w:rFonts w:hint="eastAsia"/>
        </w:rPr>
        <w:t>危害程度分级，职业中毒和现场急救；生产性粉尘及其对人体的危害，包括生产性粉尘分类，生产性粉尘对人体的危害，生产性粉尘的卫生标准；防尘防毒对策措施，包括车间空气中尘、</w:t>
      </w:r>
      <w:r w:rsidR="00941EDA">
        <w:rPr>
          <w:rFonts w:hint="eastAsia"/>
        </w:rPr>
        <w:t>有</w:t>
      </w:r>
      <w:r w:rsidRPr="004E2274">
        <w:rPr>
          <w:rFonts w:hint="eastAsia"/>
        </w:rPr>
        <w:t>毒物质的测试方法，主要防尘防毒技术措施；噪声、辐射、高温等危害及其防护</w:t>
      </w:r>
      <w:r>
        <w:rPr>
          <w:rFonts w:hint="eastAsia"/>
        </w:rPr>
        <w:t>。</w:t>
      </w:r>
    </w:p>
    <w:p w14:paraId="46418295" w14:textId="63B3E2A7" w:rsidR="004E2274" w:rsidRPr="00453484" w:rsidRDefault="004E2274" w:rsidP="007830CF">
      <w:pPr>
        <w:pStyle w:val="aff6"/>
        <w:spacing w:before="120" w:after="120"/>
        <w:rPr>
          <w:rFonts w:ascii="宋体" w:eastAsia="宋体"/>
          <w:kern w:val="0"/>
        </w:rPr>
      </w:pPr>
      <w:r w:rsidRPr="00453484">
        <w:rPr>
          <w:rFonts w:ascii="宋体" w:eastAsia="宋体" w:hint="eastAsia"/>
          <w:kern w:val="0"/>
        </w:rPr>
        <w:t>职业危害因素控制设施的管理</w:t>
      </w:r>
    </w:p>
    <w:p w14:paraId="5A3B736E" w14:textId="396CD4EA" w:rsidR="004E2274" w:rsidRPr="00453484" w:rsidRDefault="004E2274" w:rsidP="007830CF">
      <w:pPr>
        <w:pStyle w:val="aff6"/>
        <w:spacing w:before="120" w:after="120"/>
        <w:rPr>
          <w:rFonts w:ascii="宋体" w:eastAsia="宋体"/>
          <w:kern w:val="0"/>
        </w:rPr>
      </w:pPr>
      <w:r w:rsidRPr="00453484">
        <w:rPr>
          <w:rFonts w:ascii="宋体" w:eastAsia="宋体" w:hint="eastAsia"/>
          <w:kern w:val="0"/>
        </w:rPr>
        <w:t>职业危害应急设施配置及维护</w:t>
      </w:r>
    </w:p>
    <w:p w14:paraId="35C832FB" w14:textId="6A726890" w:rsidR="004E2274" w:rsidRPr="00453484" w:rsidRDefault="004E2274" w:rsidP="007830CF">
      <w:pPr>
        <w:pStyle w:val="aff6"/>
        <w:spacing w:before="120" w:after="120"/>
        <w:rPr>
          <w:rFonts w:ascii="宋体" w:eastAsia="宋体"/>
          <w:kern w:val="0"/>
        </w:rPr>
      </w:pPr>
      <w:r w:rsidRPr="00453484">
        <w:rPr>
          <w:rFonts w:ascii="宋体" w:eastAsia="宋体" w:hint="eastAsia"/>
          <w:kern w:val="0"/>
        </w:rPr>
        <w:t>个体防护用品的选择、使用和维护</w:t>
      </w:r>
    </w:p>
    <w:p w14:paraId="5C588FDD" w14:textId="72B50EED" w:rsidR="004E2274" w:rsidRPr="00453484" w:rsidRDefault="004E2274" w:rsidP="007830CF">
      <w:pPr>
        <w:pStyle w:val="aff6"/>
        <w:spacing w:before="120" w:after="120"/>
        <w:rPr>
          <w:rFonts w:ascii="宋体" w:eastAsia="宋体"/>
          <w:kern w:val="0"/>
        </w:rPr>
      </w:pPr>
      <w:r w:rsidRPr="00453484">
        <w:rPr>
          <w:rFonts w:ascii="宋体" w:eastAsia="宋体" w:hint="eastAsia"/>
          <w:kern w:val="0"/>
        </w:rPr>
        <w:t>职业健康体检</w:t>
      </w:r>
    </w:p>
    <w:p w14:paraId="4C93F277" w14:textId="745A55CE" w:rsidR="004E2274" w:rsidRPr="00453484" w:rsidRDefault="004E2274" w:rsidP="007830CF">
      <w:pPr>
        <w:pStyle w:val="aff6"/>
        <w:spacing w:before="120" w:after="120"/>
        <w:rPr>
          <w:rFonts w:ascii="宋体" w:eastAsia="宋体"/>
          <w:kern w:val="0"/>
        </w:rPr>
      </w:pPr>
      <w:r w:rsidRPr="00453484">
        <w:rPr>
          <w:rFonts w:ascii="宋体" w:eastAsia="宋体" w:hint="eastAsia"/>
          <w:kern w:val="0"/>
        </w:rPr>
        <w:t>职业危害防治概述，包括职业危害因素分类和职业病</w:t>
      </w:r>
    </w:p>
    <w:p w14:paraId="477E442D" w14:textId="62C9AF9F" w:rsidR="004E2274" w:rsidRPr="00453484" w:rsidRDefault="004E2274" w:rsidP="007830CF">
      <w:pPr>
        <w:pStyle w:val="aff6"/>
        <w:spacing w:before="120" w:after="120"/>
        <w:rPr>
          <w:rFonts w:ascii="宋体" w:eastAsia="宋体"/>
          <w:kern w:val="0"/>
        </w:rPr>
      </w:pPr>
      <w:r w:rsidRPr="00453484">
        <w:rPr>
          <w:rFonts w:ascii="宋体" w:eastAsia="宋体" w:hint="eastAsia"/>
          <w:kern w:val="0"/>
        </w:rPr>
        <w:t>案例分析</w:t>
      </w:r>
    </w:p>
    <w:p w14:paraId="2E56545E" w14:textId="437EE0A3" w:rsidR="00BE4D27" w:rsidRDefault="00BE4D27" w:rsidP="007830CF">
      <w:pPr>
        <w:pStyle w:val="aff4"/>
        <w:spacing w:before="120" w:after="120"/>
      </w:pPr>
      <w:bookmarkStart w:id="167" w:name="_Toc182991358"/>
      <w:r>
        <w:rPr>
          <w:rFonts w:hint="eastAsia"/>
        </w:rPr>
        <w:t>再培训要求与内容</w:t>
      </w:r>
      <w:bookmarkEnd w:id="167"/>
    </w:p>
    <w:p w14:paraId="2B309161" w14:textId="77777777" w:rsidR="00BE4D27" w:rsidRPr="00453484" w:rsidRDefault="00BE4D27" w:rsidP="007830CF">
      <w:pPr>
        <w:pStyle w:val="aff5"/>
        <w:wordWrap/>
        <w:autoSpaceDE/>
        <w:autoSpaceDN/>
        <w:spacing w:before="120" w:after="120"/>
        <w:rPr>
          <w:rFonts w:ascii="宋体" w:eastAsia="宋体"/>
          <w:kern w:val="0"/>
        </w:rPr>
      </w:pPr>
      <w:r w:rsidRPr="00453484">
        <w:rPr>
          <w:rFonts w:ascii="宋体" w:eastAsia="宋体" w:hint="eastAsia"/>
          <w:kern w:val="0"/>
        </w:rPr>
        <w:t>对已取得</w:t>
      </w:r>
      <w:r w:rsidRPr="003C4123">
        <w:rPr>
          <w:rFonts w:ascii="Times New Roman" w:eastAsia="宋体"/>
          <w:kern w:val="0"/>
        </w:rPr>
        <w:t>HSE</w:t>
      </w:r>
      <w:r w:rsidRPr="00453484">
        <w:rPr>
          <w:rFonts w:ascii="宋体" w:eastAsia="宋体" w:hint="eastAsia"/>
          <w:kern w:val="0"/>
        </w:rPr>
        <w:t>管理资格的管理人员，若继续从事原岗位的工作，在资格证书有效期内，每年应进行一次再培训。</w:t>
      </w:r>
    </w:p>
    <w:p w14:paraId="0145F230" w14:textId="77777777" w:rsidR="00BE4D27" w:rsidRPr="00453484" w:rsidRDefault="00BE4D27" w:rsidP="007830CF">
      <w:pPr>
        <w:pStyle w:val="aff5"/>
        <w:wordWrap/>
        <w:autoSpaceDE/>
        <w:autoSpaceDN/>
        <w:spacing w:before="120" w:after="120"/>
        <w:rPr>
          <w:rFonts w:ascii="宋体" w:eastAsia="宋体"/>
          <w:kern w:val="0"/>
        </w:rPr>
      </w:pPr>
      <w:r w:rsidRPr="00453484">
        <w:rPr>
          <w:rFonts w:ascii="宋体" w:eastAsia="宋体" w:hint="eastAsia"/>
          <w:kern w:val="0"/>
        </w:rPr>
        <w:t>再培训按照有关规定，由具有相应资质的培训机构组织进行。</w:t>
      </w:r>
    </w:p>
    <w:p w14:paraId="1A9C9585" w14:textId="411A87FB" w:rsidR="00BE4D27" w:rsidRPr="00453484" w:rsidRDefault="00BE4D27" w:rsidP="007830CF">
      <w:pPr>
        <w:pStyle w:val="aff5"/>
        <w:wordWrap/>
        <w:autoSpaceDE/>
        <w:autoSpaceDN/>
        <w:spacing w:before="120" w:after="120"/>
        <w:rPr>
          <w:rFonts w:ascii="宋体" w:eastAsia="宋体"/>
          <w:kern w:val="0"/>
        </w:rPr>
      </w:pPr>
      <w:r w:rsidRPr="00453484">
        <w:rPr>
          <w:rFonts w:ascii="宋体" w:eastAsia="宋体" w:hint="eastAsia"/>
          <w:kern w:val="0"/>
        </w:rPr>
        <w:t>再培训内容</w:t>
      </w:r>
    </w:p>
    <w:p w14:paraId="472ADB93" w14:textId="7C4F194C" w:rsidR="00BE4D27" w:rsidRPr="00453484" w:rsidRDefault="00BE4D27" w:rsidP="007830CF">
      <w:pPr>
        <w:pStyle w:val="aff6"/>
        <w:spacing w:before="120" w:after="120"/>
        <w:rPr>
          <w:rFonts w:ascii="宋体" w:eastAsia="宋体"/>
          <w:kern w:val="0"/>
        </w:rPr>
      </w:pPr>
      <w:r w:rsidRPr="00453484">
        <w:rPr>
          <w:rFonts w:ascii="宋体" w:eastAsia="宋体" w:hint="eastAsia"/>
          <w:kern w:val="0"/>
        </w:rPr>
        <w:t>有关</w:t>
      </w:r>
      <w:r w:rsidRPr="003C4123">
        <w:rPr>
          <w:rFonts w:ascii="Times New Roman" w:eastAsia="宋体"/>
          <w:kern w:val="0"/>
        </w:rPr>
        <w:t>HSE</w:t>
      </w:r>
      <w:r w:rsidRPr="00453484">
        <w:rPr>
          <w:rFonts w:ascii="宋体" w:eastAsia="宋体" w:hint="eastAsia"/>
          <w:kern w:val="0"/>
        </w:rPr>
        <w:t>新的法律法规、标准及新的政策</w:t>
      </w:r>
    </w:p>
    <w:p w14:paraId="52367B41" w14:textId="726779C6" w:rsidR="00BE4D27" w:rsidRPr="00453484" w:rsidRDefault="00BE4D27" w:rsidP="007830CF">
      <w:pPr>
        <w:pStyle w:val="aff6"/>
        <w:spacing w:before="120" w:after="120"/>
        <w:rPr>
          <w:rFonts w:ascii="宋体" w:eastAsia="宋体"/>
          <w:kern w:val="0"/>
        </w:rPr>
      </w:pPr>
      <w:r w:rsidRPr="00453484">
        <w:rPr>
          <w:rFonts w:ascii="宋体" w:eastAsia="宋体" w:hint="eastAsia"/>
          <w:kern w:val="0"/>
        </w:rPr>
        <w:t>有关农药生产的新技术、新材料、新工艺、新设备及其安全技术和</w:t>
      </w:r>
      <w:r w:rsidR="000539FB" w:rsidRPr="000539FB">
        <w:rPr>
          <w:rFonts w:ascii="宋体" w:eastAsia="宋体" w:hint="eastAsia"/>
          <w:kern w:val="0"/>
        </w:rPr>
        <w:t>环境保护</w:t>
      </w:r>
      <w:r w:rsidRPr="00453484">
        <w:rPr>
          <w:rFonts w:ascii="宋体" w:eastAsia="宋体" w:hint="eastAsia"/>
          <w:kern w:val="0"/>
        </w:rPr>
        <w:t>技术要求</w:t>
      </w:r>
    </w:p>
    <w:p w14:paraId="0F235930" w14:textId="2D3BC8B4" w:rsidR="00BE4D27" w:rsidRPr="00453484" w:rsidRDefault="00BE4D27" w:rsidP="007830CF">
      <w:pPr>
        <w:pStyle w:val="aff6"/>
        <w:spacing w:before="120" w:after="120"/>
        <w:rPr>
          <w:rFonts w:ascii="宋体" w:eastAsia="宋体"/>
          <w:kern w:val="0"/>
        </w:rPr>
      </w:pPr>
      <w:r w:rsidRPr="00453484">
        <w:rPr>
          <w:rFonts w:ascii="宋体" w:eastAsia="宋体" w:hint="eastAsia"/>
          <w:kern w:val="0"/>
        </w:rPr>
        <w:t>有关新产品及储存、包装、运输新方法安全技术要求</w:t>
      </w:r>
    </w:p>
    <w:p w14:paraId="5A21417B" w14:textId="7C7A5F16" w:rsidR="00BE4D27" w:rsidRPr="00453484" w:rsidRDefault="00BE4D27" w:rsidP="007830CF">
      <w:pPr>
        <w:pStyle w:val="aff6"/>
        <w:spacing w:before="120" w:after="120"/>
        <w:rPr>
          <w:rFonts w:ascii="宋体" w:eastAsia="宋体"/>
          <w:kern w:val="0"/>
        </w:rPr>
      </w:pPr>
      <w:r w:rsidRPr="00453484">
        <w:rPr>
          <w:rFonts w:ascii="宋体" w:eastAsia="宋体" w:hint="eastAsia"/>
          <w:kern w:val="0"/>
        </w:rPr>
        <w:t>国内外</w:t>
      </w:r>
      <w:r w:rsidR="00941EDA">
        <w:rPr>
          <w:rFonts w:ascii="宋体" w:eastAsia="宋体" w:hint="eastAsia"/>
          <w:kern w:val="0"/>
        </w:rPr>
        <w:t>相关</w:t>
      </w:r>
      <w:r w:rsidRPr="00453484">
        <w:rPr>
          <w:rFonts w:ascii="宋体" w:eastAsia="宋体" w:hint="eastAsia"/>
          <w:kern w:val="0"/>
        </w:rPr>
        <w:t>行业先进的HSE管理经验</w:t>
      </w:r>
    </w:p>
    <w:p w14:paraId="6C83B767" w14:textId="3EA22396" w:rsidR="00BE4D27" w:rsidRPr="00453484" w:rsidRDefault="00BE4D27" w:rsidP="007830CF">
      <w:pPr>
        <w:pStyle w:val="aff6"/>
        <w:spacing w:before="120" w:after="120"/>
        <w:rPr>
          <w:rFonts w:ascii="宋体" w:eastAsia="宋体"/>
          <w:kern w:val="0"/>
        </w:rPr>
      </w:pPr>
      <w:r w:rsidRPr="00453484">
        <w:rPr>
          <w:rFonts w:ascii="宋体" w:eastAsia="宋体" w:hint="eastAsia"/>
          <w:kern w:val="0"/>
        </w:rPr>
        <w:t>农药行业形势及典型案例分析</w:t>
      </w:r>
    </w:p>
    <w:p w14:paraId="0A236EEE" w14:textId="4B50ED4F" w:rsidR="00BE4D27" w:rsidRDefault="00BE4D27" w:rsidP="007830CF">
      <w:pPr>
        <w:pStyle w:val="aff4"/>
        <w:spacing w:before="120" w:after="120"/>
      </w:pPr>
      <w:bookmarkStart w:id="168" w:name="_Toc182991359"/>
      <w:r>
        <w:rPr>
          <w:rFonts w:hint="eastAsia"/>
        </w:rPr>
        <w:t>考核说明</w:t>
      </w:r>
      <w:bookmarkEnd w:id="168"/>
    </w:p>
    <w:p w14:paraId="5004EBBC" w14:textId="77777777" w:rsidR="00BE4D27" w:rsidRPr="003C4123" w:rsidRDefault="00BE4D27" w:rsidP="007830CF">
      <w:pPr>
        <w:pStyle w:val="aff5"/>
        <w:wordWrap/>
        <w:autoSpaceDE/>
        <w:autoSpaceDN/>
        <w:spacing w:before="120" w:after="120"/>
        <w:rPr>
          <w:rFonts w:ascii="Times New Roman" w:eastAsia="宋体"/>
          <w:kern w:val="0"/>
        </w:rPr>
      </w:pPr>
      <w:r w:rsidRPr="003C4123">
        <w:rPr>
          <w:rFonts w:ascii="Times New Roman" w:eastAsia="宋体"/>
          <w:kern w:val="0"/>
        </w:rPr>
        <w:t>考核分为</w:t>
      </w:r>
      <w:r w:rsidRPr="003C4123">
        <w:rPr>
          <w:rFonts w:ascii="Times New Roman" w:eastAsia="宋体"/>
          <w:kern w:val="0"/>
        </w:rPr>
        <w:t>HSE</w:t>
      </w:r>
      <w:r w:rsidRPr="003C4123">
        <w:rPr>
          <w:rFonts w:ascii="Times New Roman" w:eastAsia="宋体"/>
          <w:kern w:val="0"/>
        </w:rPr>
        <w:t>知识考试和</w:t>
      </w:r>
      <w:r w:rsidRPr="003C4123">
        <w:rPr>
          <w:rFonts w:ascii="Times New Roman" w:eastAsia="宋体"/>
          <w:kern w:val="0"/>
        </w:rPr>
        <w:t>HSE</w:t>
      </w:r>
      <w:r w:rsidRPr="003C4123">
        <w:rPr>
          <w:rFonts w:ascii="Times New Roman" w:eastAsia="宋体"/>
          <w:kern w:val="0"/>
        </w:rPr>
        <w:t>管理技能考核两部分。</w:t>
      </w:r>
    </w:p>
    <w:p w14:paraId="67D46F06" w14:textId="77777777" w:rsidR="00BE4D27" w:rsidRPr="003C4123" w:rsidRDefault="00BE4D27" w:rsidP="007830CF">
      <w:pPr>
        <w:pStyle w:val="aff5"/>
        <w:wordWrap/>
        <w:autoSpaceDE/>
        <w:autoSpaceDN/>
        <w:spacing w:before="120" w:after="120"/>
        <w:rPr>
          <w:rFonts w:ascii="Times New Roman" w:eastAsia="宋体"/>
          <w:kern w:val="0"/>
        </w:rPr>
      </w:pPr>
      <w:r w:rsidRPr="003C4123">
        <w:rPr>
          <w:rFonts w:ascii="Times New Roman" w:eastAsia="宋体"/>
          <w:kern w:val="0"/>
        </w:rPr>
        <w:t>HSE</w:t>
      </w:r>
      <w:r w:rsidRPr="003C4123">
        <w:rPr>
          <w:rFonts w:ascii="Times New Roman" w:eastAsia="宋体"/>
          <w:kern w:val="0"/>
        </w:rPr>
        <w:t>技能考核可由中国农药工业协会组织，采用实地考核、写论文等多种方式。成绩评定分为合格与不合格。</w:t>
      </w:r>
    </w:p>
    <w:p w14:paraId="56583190" w14:textId="5C1FD709" w:rsidR="00BE4D27" w:rsidRDefault="00BE4D27" w:rsidP="007830CF">
      <w:pPr>
        <w:pStyle w:val="aff5"/>
        <w:wordWrap/>
        <w:autoSpaceDE/>
        <w:autoSpaceDN/>
        <w:spacing w:before="120" w:after="120"/>
        <w:rPr>
          <w:rFonts w:ascii="Times New Roman" w:eastAsia="宋体"/>
          <w:kern w:val="0"/>
        </w:rPr>
      </w:pPr>
      <w:r w:rsidRPr="003C4123">
        <w:rPr>
          <w:rFonts w:ascii="Times New Roman" w:eastAsia="宋体"/>
          <w:kern w:val="0"/>
        </w:rPr>
        <w:t>HSE</w:t>
      </w:r>
      <w:r w:rsidRPr="003C4123">
        <w:rPr>
          <w:rFonts w:ascii="Times New Roman" w:eastAsia="宋体"/>
          <w:kern w:val="0"/>
        </w:rPr>
        <w:t>知识考试和</w:t>
      </w:r>
      <w:r w:rsidRPr="003C4123">
        <w:rPr>
          <w:rFonts w:ascii="Times New Roman" w:eastAsia="宋体"/>
          <w:kern w:val="0"/>
        </w:rPr>
        <w:t>HSE</w:t>
      </w:r>
      <w:r w:rsidRPr="003C4123">
        <w:rPr>
          <w:rFonts w:ascii="Times New Roman" w:eastAsia="宋体"/>
          <w:kern w:val="0"/>
        </w:rPr>
        <w:t>管理技能考核均合格者，方为合格。不合格者允许补考一次，补考仍不合格者需重新培训。</w:t>
      </w:r>
    </w:p>
    <w:p w14:paraId="73695C14" w14:textId="77777777" w:rsidR="00A160B6" w:rsidRDefault="00A160B6" w:rsidP="00A160B6">
      <w:pPr>
        <w:pStyle w:val="afffff5"/>
        <w:ind w:firstLine="420"/>
        <w:sectPr w:rsidR="00A160B6" w:rsidSect="00942CFE">
          <w:pgSz w:w="11906" w:h="16838"/>
          <w:pgMar w:top="1928" w:right="1134" w:bottom="1134" w:left="1134" w:header="1418" w:footer="1134" w:gutter="284"/>
          <w:cols w:space="425"/>
          <w:formProt w:val="0"/>
          <w:docGrid w:linePitch="312"/>
        </w:sectPr>
      </w:pPr>
    </w:p>
    <w:p w14:paraId="4313B29F" w14:textId="77777777" w:rsidR="00A160B6" w:rsidRDefault="00A160B6" w:rsidP="00A160B6">
      <w:pPr>
        <w:pStyle w:val="af8"/>
        <w:rPr>
          <w:rFonts w:hint="eastAsia"/>
          <w:vanish w:val="0"/>
        </w:rPr>
      </w:pPr>
    </w:p>
    <w:p w14:paraId="61AFEB7A" w14:textId="77777777" w:rsidR="00A160B6" w:rsidRDefault="00A160B6" w:rsidP="00A160B6">
      <w:pPr>
        <w:pStyle w:val="afe"/>
        <w:rPr>
          <w:vanish w:val="0"/>
        </w:rPr>
      </w:pPr>
    </w:p>
    <w:p w14:paraId="6A30A038" w14:textId="77777777" w:rsidR="00A160B6" w:rsidRPr="00A160B6" w:rsidRDefault="00A160B6" w:rsidP="00A160B6">
      <w:pPr>
        <w:pStyle w:val="afffff5"/>
        <w:ind w:firstLine="420"/>
      </w:pPr>
    </w:p>
    <w:p w14:paraId="41D3C5A6" w14:textId="77777777" w:rsidR="00A160B6" w:rsidRDefault="00A160B6" w:rsidP="00A160B6">
      <w:pPr>
        <w:pStyle w:val="afffff5"/>
        <w:ind w:firstLine="420"/>
      </w:pPr>
    </w:p>
    <w:p w14:paraId="130E4825" w14:textId="77777777" w:rsidR="00A160B6" w:rsidRPr="00A160B6" w:rsidRDefault="00A160B6" w:rsidP="00A160B6">
      <w:pPr>
        <w:pStyle w:val="afffff5"/>
        <w:ind w:firstLine="420"/>
      </w:pPr>
    </w:p>
    <w:p w14:paraId="740804A0" w14:textId="77777777" w:rsidR="00A160B6" w:rsidRPr="00A160B6" w:rsidRDefault="00A160B6" w:rsidP="00A160B6">
      <w:pPr>
        <w:pStyle w:val="afffff5"/>
        <w:ind w:firstLine="420"/>
      </w:pPr>
    </w:p>
    <w:bookmarkEnd w:id="163"/>
    <w:p w14:paraId="7E7536FC" w14:textId="77777777" w:rsidR="00A160B6" w:rsidRPr="00A160B6" w:rsidRDefault="00A160B6" w:rsidP="00A160B6">
      <w:pPr>
        <w:pStyle w:val="afffff5"/>
        <w:ind w:firstLine="420"/>
      </w:pPr>
    </w:p>
    <w:sectPr w:rsidR="00A160B6" w:rsidRPr="00A160B6" w:rsidSect="00942CFE">
      <w:pgSz w:w="11906" w:h="16838"/>
      <w:pgMar w:top="1928"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7A6D53" w14:textId="77777777" w:rsidR="00090759" w:rsidRDefault="00090759">
      <w:r>
        <w:separator/>
      </w:r>
    </w:p>
  </w:endnote>
  <w:endnote w:type="continuationSeparator" w:id="0">
    <w:p w14:paraId="2E4A0D89" w14:textId="77777777" w:rsidR="00090759" w:rsidRDefault="000907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方正书宋简体">
    <w:altName w:val="宋体"/>
    <w:charset w:val="86"/>
    <w:family w:val="script"/>
    <w:pitch w:val="default"/>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8F9BAC" w14:textId="77777777" w:rsidR="00C6144F" w:rsidRDefault="00FC2400">
    <w:pPr>
      <w:pStyle w:val="afffff2"/>
      <w:spacing w:before="120" w:after="120"/>
    </w:pPr>
    <w:r>
      <w:fldChar w:fldCharType="begin"/>
    </w:r>
    <w:r>
      <w:instrText>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754DE6" w14:textId="77777777" w:rsidR="00090759" w:rsidRDefault="00090759">
      <w:r>
        <w:separator/>
      </w:r>
    </w:p>
  </w:footnote>
  <w:footnote w:type="continuationSeparator" w:id="0">
    <w:p w14:paraId="19629A22" w14:textId="77777777" w:rsidR="00090759" w:rsidRDefault="000907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42771A" w14:textId="75B0CA22" w:rsidR="00C6144F" w:rsidRDefault="00FC2400">
    <w:pPr>
      <w:pStyle w:val="affff0"/>
      <w:spacing w:before="120" w:after="120"/>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094449">
      <w:rPr>
        <w:rFonts w:hint="eastAsia"/>
        <w:b/>
        <w:bCs/>
        <w:noProof/>
      </w:rPr>
      <w:t>错误</w:t>
    </w:r>
    <w:r w:rsidR="00094449">
      <w:rPr>
        <w:rFonts w:hint="eastAsia"/>
        <w:b/>
        <w:bCs/>
        <w:noProof/>
      </w:rPr>
      <w:t>!</w:t>
    </w:r>
    <w:r w:rsidR="00094449">
      <w:rPr>
        <w:rFonts w:hint="eastAsia"/>
        <w:b/>
        <w:bCs/>
        <w:noProof/>
      </w:rPr>
      <w:t>文档中没有指定样式的文字。</w:t>
    </w:r>
    <w: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F09B70" w14:textId="499D6C66" w:rsidR="00C6144F" w:rsidRPr="009D5A48" w:rsidRDefault="009D5A48" w:rsidP="009D5A48">
    <w:pPr>
      <w:pStyle w:val="afffffa"/>
      <w:tabs>
        <w:tab w:val="left" w:pos="8385"/>
      </w:tabs>
      <w:jc w:val="left"/>
    </w:pPr>
    <w:r>
      <w:tab/>
    </w:r>
    <w:r>
      <w:tab/>
    </w:r>
    <w:r>
      <w:rPr>
        <w:rFonts w:hint="eastAsia"/>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E42CF5" w14:textId="68FFC7E1" w:rsidR="009D5A48" w:rsidRPr="009D5A48" w:rsidRDefault="009D5A48" w:rsidP="009D5A48">
    <w:pPr>
      <w:pStyle w:val="afffffa"/>
      <w:tabs>
        <w:tab w:val="left" w:pos="8385"/>
      </w:tabs>
      <w:jc w:val="left"/>
    </w:pPr>
    <w:r>
      <w:tab/>
    </w:r>
    <w:r>
      <w:tab/>
    </w:r>
    <w:r>
      <w:rPr>
        <w:rFonts w:hint="eastAsia"/>
      </w:rPr>
      <w:t xml:space="preserve">   </w:t>
    </w:r>
    <w:r w:rsidR="00966C82">
      <w:rPr>
        <w:rFonts w:hint="eastAsia"/>
      </w:rPr>
      <w:t>中国</w:t>
    </w:r>
    <w:r>
      <w:rPr>
        <w:rFonts w:hint="eastAsia"/>
      </w:rPr>
      <w:t>农药行业</w:t>
    </w:r>
    <w:r>
      <w:rPr>
        <w:rFonts w:hint="eastAsia"/>
      </w:rPr>
      <w:t>HSE</w:t>
    </w:r>
    <w:r>
      <w:rPr>
        <w:rFonts w:hint="eastAsia"/>
      </w:rPr>
      <w:t>管理规范</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5E13E95"/>
    <w:multiLevelType w:val="multilevel"/>
    <w:tmpl w:val="F9BADBF0"/>
    <w:lvl w:ilvl="0">
      <w:start w:val="3"/>
      <w:numFmt w:val="decimal"/>
      <w:lvlText w:val="%1"/>
      <w:lvlJc w:val="left"/>
      <w:pPr>
        <w:ind w:left="603" w:hanging="490"/>
      </w:pPr>
      <w:rPr>
        <w:rFonts w:hint="default"/>
        <w:lang w:val="zh-CN" w:eastAsia="zh-CN" w:bidi="zh-CN"/>
      </w:rPr>
    </w:lvl>
    <w:lvl w:ilvl="1">
      <w:start w:val="3"/>
      <w:numFmt w:val="decimal"/>
      <w:lvlText w:val="%1.%2"/>
      <w:lvlJc w:val="left"/>
      <w:pPr>
        <w:ind w:left="603" w:hanging="490"/>
      </w:pPr>
      <w:rPr>
        <w:rFonts w:hint="default"/>
        <w:lang w:val="zh-CN" w:eastAsia="zh-CN" w:bidi="zh-CN"/>
      </w:rPr>
    </w:lvl>
    <w:lvl w:ilvl="2">
      <w:start w:val="2"/>
      <w:numFmt w:val="decimal"/>
      <w:lvlText w:val="%1.%2.%3"/>
      <w:lvlJc w:val="left"/>
      <w:pPr>
        <w:ind w:left="603" w:hanging="490"/>
      </w:pPr>
      <w:rPr>
        <w:rFonts w:ascii="方正书宋简体" w:eastAsia="方正书宋简体" w:hAnsi="方正书宋简体" w:cs="方正书宋简体" w:hint="default"/>
        <w:color w:val="231F20"/>
        <w:spacing w:val="-1"/>
        <w:w w:val="100"/>
        <w:sz w:val="22"/>
        <w:szCs w:val="22"/>
        <w:lang w:val="zh-CN" w:eastAsia="zh-CN" w:bidi="zh-CN"/>
      </w:rPr>
    </w:lvl>
    <w:lvl w:ilvl="3">
      <w:numFmt w:val="bullet"/>
      <w:lvlText w:val="•"/>
      <w:lvlJc w:val="left"/>
      <w:pPr>
        <w:ind w:left="3379" w:hanging="490"/>
      </w:pPr>
      <w:rPr>
        <w:rFonts w:hint="default"/>
        <w:lang w:val="zh-CN" w:eastAsia="zh-CN" w:bidi="zh-CN"/>
      </w:rPr>
    </w:lvl>
    <w:lvl w:ilvl="4">
      <w:numFmt w:val="bullet"/>
      <w:lvlText w:val="•"/>
      <w:lvlJc w:val="left"/>
      <w:pPr>
        <w:ind w:left="4306" w:hanging="490"/>
      </w:pPr>
      <w:rPr>
        <w:rFonts w:hint="default"/>
        <w:lang w:val="zh-CN" w:eastAsia="zh-CN" w:bidi="zh-CN"/>
      </w:rPr>
    </w:lvl>
    <w:lvl w:ilvl="5">
      <w:numFmt w:val="bullet"/>
      <w:lvlText w:val="•"/>
      <w:lvlJc w:val="left"/>
      <w:pPr>
        <w:ind w:left="5232" w:hanging="490"/>
      </w:pPr>
      <w:rPr>
        <w:rFonts w:hint="default"/>
        <w:lang w:val="zh-CN" w:eastAsia="zh-CN" w:bidi="zh-CN"/>
      </w:rPr>
    </w:lvl>
    <w:lvl w:ilvl="6">
      <w:numFmt w:val="bullet"/>
      <w:lvlText w:val="•"/>
      <w:lvlJc w:val="left"/>
      <w:pPr>
        <w:ind w:left="6159" w:hanging="490"/>
      </w:pPr>
      <w:rPr>
        <w:rFonts w:hint="default"/>
        <w:lang w:val="zh-CN" w:eastAsia="zh-CN" w:bidi="zh-CN"/>
      </w:rPr>
    </w:lvl>
    <w:lvl w:ilvl="7">
      <w:numFmt w:val="bullet"/>
      <w:lvlText w:val="•"/>
      <w:lvlJc w:val="left"/>
      <w:pPr>
        <w:ind w:left="7085" w:hanging="490"/>
      </w:pPr>
      <w:rPr>
        <w:rFonts w:hint="default"/>
        <w:lang w:val="zh-CN" w:eastAsia="zh-CN" w:bidi="zh-CN"/>
      </w:rPr>
    </w:lvl>
    <w:lvl w:ilvl="8">
      <w:numFmt w:val="bullet"/>
      <w:lvlText w:val="•"/>
      <w:lvlJc w:val="left"/>
      <w:pPr>
        <w:ind w:left="8012" w:hanging="490"/>
      </w:pPr>
      <w:rPr>
        <w:rFonts w:hint="default"/>
        <w:lang w:val="zh-CN" w:eastAsia="zh-CN" w:bidi="zh-CN"/>
      </w:rPr>
    </w:lvl>
  </w:abstractNum>
  <w:abstractNum w:abstractNumId="3"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4"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6"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8"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10"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1" w15:restartNumberingAfterBreak="0">
    <w:nsid w:val="244B7909"/>
    <w:multiLevelType w:val="hybridMultilevel"/>
    <w:tmpl w:val="453C5D02"/>
    <w:lvl w:ilvl="0" w:tplc="04090001">
      <w:start w:val="1"/>
      <w:numFmt w:val="bullet"/>
      <w:lvlText w:val=""/>
      <w:lvlJc w:val="left"/>
      <w:pPr>
        <w:ind w:left="800" w:hanging="440"/>
      </w:pPr>
      <w:rPr>
        <w:rFonts w:ascii="Wingdings" w:hAnsi="Wingdings" w:hint="default"/>
      </w:rPr>
    </w:lvl>
    <w:lvl w:ilvl="1" w:tplc="04090003" w:tentative="1">
      <w:start w:val="1"/>
      <w:numFmt w:val="bullet"/>
      <w:lvlText w:val=""/>
      <w:lvlJc w:val="left"/>
      <w:pPr>
        <w:ind w:left="1240" w:hanging="440"/>
      </w:pPr>
      <w:rPr>
        <w:rFonts w:ascii="Wingdings" w:hAnsi="Wingdings" w:hint="default"/>
      </w:rPr>
    </w:lvl>
    <w:lvl w:ilvl="2" w:tplc="04090005"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3" w:tentative="1">
      <w:start w:val="1"/>
      <w:numFmt w:val="bullet"/>
      <w:lvlText w:val=""/>
      <w:lvlJc w:val="left"/>
      <w:pPr>
        <w:ind w:left="2560" w:hanging="440"/>
      </w:pPr>
      <w:rPr>
        <w:rFonts w:ascii="Wingdings" w:hAnsi="Wingdings" w:hint="default"/>
      </w:rPr>
    </w:lvl>
    <w:lvl w:ilvl="5" w:tplc="04090005"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3" w:tentative="1">
      <w:start w:val="1"/>
      <w:numFmt w:val="bullet"/>
      <w:lvlText w:val=""/>
      <w:lvlJc w:val="left"/>
      <w:pPr>
        <w:ind w:left="3880" w:hanging="440"/>
      </w:pPr>
      <w:rPr>
        <w:rFonts w:ascii="Wingdings" w:hAnsi="Wingdings" w:hint="default"/>
      </w:rPr>
    </w:lvl>
    <w:lvl w:ilvl="8" w:tplc="04090005" w:tentative="1">
      <w:start w:val="1"/>
      <w:numFmt w:val="bullet"/>
      <w:lvlText w:val=""/>
      <w:lvlJc w:val="left"/>
      <w:pPr>
        <w:ind w:left="4320" w:hanging="440"/>
      </w:pPr>
      <w:rPr>
        <w:rFonts w:ascii="Wingdings" w:hAnsi="Wingdings" w:hint="default"/>
      </w:rPr>
    </w:lvl>
  </w:abstractNum>
  <w:abstractNum w:abstractNumId="12"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3"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4" w15:restartNumberingAfterBreak="0">
    <w:nsid w:val="34C76A06"/>
    <w:multiLevelType w:val="multilevel"/>
    <w:tmpl w:val="E6060870"/>
    <w:lvl w:ilvl="0">
      <w:start w:val="1"/>
      <w:numFmt w:val="decimal"/>
      <w:lvlText w:val="%1"/>
      <w:lvlJc w:val="left"/>
      <w:pPr>
        <w:ind w:left="393" w:hanging="280"/>
      </w:pPr>
      <w:rPr>
        <w:rFonts w:ascii="黑体" w:eastAsia="黑体" w:hAnsi="黑体" w:cs="黑体" w:hint="default"/>
        <w:color w:val="231F20"/>
        <w:w w:val="100"/>
        <w:sz w:val="28"/>
        <w:szCs w:val="28"/>
        <w:lang w:val="zh-CN" w:eastAsia="zh-CN" w:bidi="zh-CN"/>
      </w:rPr>
    </w:lvl>
    <w:lvl w:ilvl="1">
      <w:start w:val="1"/>
      <w:numFmt w:val="decimal"/>
      <w:lvlText w:val="%1.%2"/>
      <w:lvlJc w:val="left"/>
      <w:pPr>
        <w:ind w:left="440" w:hanging="327"/>
      </w:pPr>
      <w:rPr>
        <w:rFonts w:hint="default"/>
        <w:spacing w:val="-1"/>
        <w:w w:val="100"/>
        <w:lang w:val="zh-CN" w:eastAsia="zh-CN" w:bidi="zh-CN"/>
      </w:rPr>
    </w:lvl>
    <w:lvl w:ilvl="2">
      <w:start w:val="1"/>
      <w:numFmt w:val="decimal"/>
      <w:lvlText w:val="%1.%2.%3"/>
      <w:lvlJc w:val="left"/>
      <w:pPr>
        <w:ind w:left="603" w:hanging="327"/>
      </w:pPr>
      <w:rPr>
        <w:rFonts w:ascii="方正书宋简体" w:eastAsia="方正书宋简体" w:hAnsi="方正书宋简体" w:cs="方正书宋简体" w:hint="default"/>
        <w:color w:val="231F20"/>
        <w:spacing w:val="-1"/>
        <w:w w:val="100"/>
        <w:sz w:val="22"/>
        <w:szCs w:val="22"/>
        <w:lang w:val="zh-CN" w:eastAsia="zh-CN" w:bidi="zh-CN"/>
      </w:rPr>
    </w:lvl>
    <w:lvl w:ilvl="3">
      <w:numFmt w:val="bullet"/>
      <w:lvlText w:val="•"/>
      <w:lvlJc w:val="left"/>
      <w:pPr>
        <w:ind w:left="600" w:hanging="327"/>
      </w:pPr>
      <w:rPr>
        <w:rFonts w:hint="default"/>
        <w:lang w:val="zh-CN" w:eastAsia="zh-CN" w:bidi="zh-CN"/>
      </w:rPr>
    </w:lvl>
    <w:lvl w:ilvl="4">
      <w:numFmt w:val="bullet"/>
      <w:lvlText w:val="•"/>
      <w:lvlJc w:val="left"/>
      <w:pPr>
        <w:ind w:left="620" w:hanging="327"/>
      </w:pPr>
      <w:rPr>
        <w:rFonts w:hint="default"/>
        <w:lang w:val="zh-CN" w:eastAsia="zh-CN" w:bidi="zh-CN"/>
      </w:rPr>
    </w:lvl>
    <w:lvl w:ilvl="5">
      <w:numFmt w:val="bullet"/>
      <w:lvlText w:val="•"/>
      <w:lvlJc w:val="left"/>
      <w:pPr>
        <w:ind w:left="2160" w:hanging="327"/>
      </w:pPr>
      <w:rPr>
        <w:rFonts w:hint="default"/>
        <w:lang w:val="zh-CN" w:eastAsia="zh-CN" w:bidi="zh-CN"/>
      </w:rPr>
    </w:lvl>
    <w:lvl w:ilvl="6">
      <w:numFmt w:val="bullet"/>
      <w:lvlText w:val="•"/>
      <w:lvlJc w:val="left"/>
      <w:pPr>
        <w:ind w:left="3701" w:hanging="327"/>
      </w:pPr>
      <w:rPr>
        <w:rFonts w:hint="default"/>
        <w:lang w:val="zh-CN" w:eastAsia="zh-CN" w:bidi="zh-CN"/>
      </w:rPr>
    </w:lvl>
    <w:lvl w:ilvl="7">
      <w:numFmt w:val="bullet"/>
      <w:lvlText w:val="•"/>
      <w:lvlJc w:val="left"/>
      <w:pPr>
        <w:ind w:left="5242" w:hanging="327"/>
      </w:pPr>
      <w:rPr>
        <w:rFonts w:hint="default"/>
        <w:lang w:val="zh-CN" w:eastAsia="zh-CN" w:bidi="zh-CN"/>
      </w:rPr>
    </w:lvl>
    <w:lvl w:ilvl="8">
      <w:numFmt w:val="bullet"/>
      <w:lvlText w:val="•"/>
      <w:lvlJc w:val="left"/>
      <w:pPr>
        <w:ind w:left="6783" w:hanging="327"/>
      </w:pPr>
      <w:rPr>
        <w:rFonts w:hint="default"/>
        <w:lang w:val="zh-CN" w:eastAsia="zh-CN" w:bidi="zh-CN"/>
      </w:rPr>
    </w:lvl>
  </w:abstractNum>
  <w:abstractNum w:abstractNumId="15" w15:restartNumberingAfterBreak="0">
    <w:nsid w:val="3DAB7811"/>
    <w:multiLevelType w:val="hybridMultilevel"/>
    <w:tmpl w:val="4C0CEAD4"/>
    <w:lvl w:ilvl="0" w:tplc="54B65628">
      <w:start w:val="1"/>
      <w:numFmt w:val="decimal"/>
      <w:lvlText w:val="%1)"/>
      <w:lvlJc w:val="left"/>
      <w:pPr>
        <w:ind w:left="840" w:hanging="420"/>
      </w:pPr>
      <w:rPr>
        <w:rFonts w:hint="default"/>
      </w:rPr>
    </w:lvl>
    <w:lvl w:ilvl="1" w:tplc="6F5A6A96">
      <w:start w:val="1"/>
      <w:numFmt w:val="lowerLetter"/>
      <w:lvlText w:val="%2）"/>
      <w:lvlJc w:val="left"/>
      <w:pPr>
        <w:ind w:left="1220" w:hanging="360"/>
      </w:pPr>
      <w:rPr>
        <w:rFonts w:hint="default"/>
      </w:r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6" w15:restartNumberingAfterBreak="0">
    <w:nsid w:val="4109306E"/>
    <w:multiLevelType w:val="multilevel"/>
    <w:tmpl w:val="2458B620"/>
    <w:lvl w:ilvl="0">
      <w:start w:val="4"/>
      <w:numFmt w:val="decimal"/>
      <w:lvlText w:val="%1"/>
      <w:lvlJc w:val="left"/>
      <w:pPr>
        <w:ind w:left="603" w:hanging="490"/>
      </w:pPr>
      <w:rPr>
        <w:rFonts w:hint="default"/>
        <w:lang w:val="zh-CN" w:eastAsia="zh-CN" w:bidi="zh-CN"/>
      </w:rPr>
    </w:lvl>
    <w:lvl w:ilvl="1">
      <w:start w:val="4"/>
      <w:numFmt w:val="decimal"/>
      <w:lvlText w:val="%1.%2"/>
      <w:lvlJc w:val="left"/>
      <w:pPr>
        <w:ind w:left="603" w:hanging="490"/>
      </w:pPr>
      <w:rPr>
        <w:rFonts w:hint="default"/>
        <w:lang w:val="zh-CN" w:eastAsia="zh-CN" w:bidi="zh-CN"/>
      </w:rPr>
    </w:lvl>
    <w:lvl w:ilvl="2">
      <w:start w:val="4"/>
      <w:numFmt w:val="decimal"/>
      <w:lvlText w:val="%1.%2.%3"/>
      <w:lvlJc w:val="left"/>
      <w:pPr>
        <w:ind w:left="603" w:hanging="490"/>
      </w:pPr>
      <w:rPr>
        <w:rFonts w:ascii="方正书宋简体" w:eastAsia="方正书宋简体" w:hAnsi="方正书宋简体" w:cs="方正书宋简体" w:hint="default"/>
        <w:color w:val="231F20"/>
        <w:spacing w:val="-1"/>
        <w:w w:val="100"/>
        <w:sz w:val="22"/>
        <w:szCs w:val="22"/>
        <w:lang w:val="zh-CN" w:eastAsia="zh-CN" w:bidi="zh-CN"/>
      </w:rPr>
    </w:lvl>
    <w:lvl w:ilvl="3">
      <w:numFmt w:val="bullet"/>
      <w:lvlText w:val="•"/>
      <w:lvlJc w:val="left"/>
      <w:pPr>
        <w:ind w:left="3379" w:hanging="490"/>
      </w:pPr>
      <w:rPr>
        <w:rFonts w:hint="default"/>
        <w:lang w:val="zh-CN" w:eastAsia="zh-CN" w:bidi="zh-CN"/>
      </w:rPr>
    </w:lvl>
    <w:lvl w:ilvl="4">
      <w:numFmt w:val="bullet"/>
      <w:lvlText w:val="•"/>
      <w:lvlJc w:val="left"/>
      <w:pPr>
        <w:ind w:left="4306" w:hanging="490"/>
      </w:pPr>
      <w:rPr>
        <w:rFonts w:hint="default"/>
        <w:lang w:val="zh-CN" w:eastAsia="zh-CN" w:bidi="zh-CN"/>
      </w:rPr>
    </w:lvl>
    <w:lvl w:ilvl="5">
      <w:numFmt w:val="bullet"/>
      <w:lvlText w:val="•"/>
      <w:lvlJc w:val="left"/>
      <w:pPr>
        <w:ind w:left="5232" w:hanging="490"/>
      </w:pPr>
      <w:rPr>
        <w:rFonts w:hint="default"/>
        <w:lang w:val="zh-CN" w:eastAsia="zh-CN" w:bidi="zh-CN"/>
      </w:rPr>
    </w:lvl>
    <w:lvl w:ilvl="6">
      <w:numFmt w:val="bullet"/>
      <w:lvlText w:val="•"/>
      <w:lvlJc w:val="left"/>
      <w:pPr>
        <w:ind w:left="6159" w:hanging="490"/>
      </w:pPr>
      <w:rPr>
        <w:rFonts w:hint="default"/>
        <w:lang w:val="zh-CN" w:eastAsia="zh-CN" w:bidi="zh-CN"/>
      </w:rPr>
    </w:lvl>
    <w:lvl w:ilvl="7">
      <w:numFmt w:val="bullet"/>
      <w:lvlText w:val="•"/>
      <w:lvlJc w:val="left"/>
      <w:pPr>
        <w:ind w:left="7085" w:hanging="490"/>
      </w:pPr>
      <w:rPr>
        <w:rFonts w:hint="default"/>
        <w:lang w:val="zh-CN" w:eastAsia="zh-CN" w:bidi="zh-CN"/>
      </w:rPr>
    </w:lvl>
    <w:lvl w:ilvl="8">
      <w:numFmt w:val="bullet"/>
      <w:lvlText w:val="•"/>
      <w:lvlJc w:val="left"/>
      <w:pPr>
        <w:ind w:left="8012" w:hanging="490"/>
      </w:pPr>
      <w:rPr>
        <w:rFonts w:hint="default"/>
        <w:lang w:val="zh-CN" w:eastAsia="zh-CN" w:bidi="zh-CN"/>
      </w:rPr>
    </w:lvl>
  </w:abstractNum>
  <w:abstractNum w:abstractNumId="17"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8"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9"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20"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21"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22"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23"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4"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15:restartNumberingAfterBreak="0">
    <w:nsid w:val="59DF762B"/>
    <w:multiLevelType w:val="multilevel"/>
    <w:tmpl w:val="81F2A7B2"/>
    <w:lvl w:ilvl="0">
      <w:start w:val="3"/>
      <w:numFmt w:val="decimal"/>
      <w:lvlText w:val="%1"/>
      <w:lvlJc w:val="left"/>
      <w:pPr>
        <w:ind w:left="613" w:hanging="500"/>
      </w:pPr>
      <w:rPr>
        <w:rFonts w:hint="default"/>
        <w:lang w:val="zh-CN" w:eastAsia="zh-CN" w:bidi="zh-CN"/>
      </w:rPr>
    </w:lvl>
    <w:lvl w:ilvl="1">
      <w:start w:val="4"/>
      <w:numFmt w:val="decimal"/>
      <w:lvlText w:val="%1.%2"/>
      <w:lvlJc w:val="left"/>
      <w:pPr>
        <w:ind w:left="613" w:hanging="500"/>
      </w:pPr>
      <w:rPr>
        <w:rFonts w:ascii="黑体" w:eastAsia="黑体" w:hAnsi="黑体" w:cs="黑体" w:hint="default"/>
        <w:color w:val="231F20"/>
        <w:w w:val="100"/>
        <w:sz w:val="25"/>
        <w:szCs w:val="25"/>
        <w:lang w:val="zh-CN" w:eastAsia="zh-CN" w:bidi="zh-CN"/>
      </w:rPr>
    </w:lvl>
    <w:lvl w:ilvl="2">
      <w:start w:val="1"/>
      <w:numFmt w:val="decimal"/>
      <w:lvlText w:val="%1.%2.%3"/>
      <w:lvlJc w:val="left"/>
      <w:pPr>
        <w:ind w:left="113" w:hanging="514"/>
      </w:pPr>
      <w:rPr>
        <w:rFonts w:ascii="方正书宋简体" w:eastAsia="方正书宋简体" w:hAnsi="方正书宋简体" w:cs="方正书宋简体" w:hint="default"/>
        <w:color w:val="231F20"/>
        <w:w w:val="100"/>
        <w:sz w:val="22"/>
        <w:szCs w:val="22"/>
        <w:lang w:val="zh-CN" w:eastAsia="zh-CN" w:bidi="zh-CN"/>
      </w:rPr>
    </w:lvl>
    <w:lvl w:ilvl="3">
      <w:numFmt w:val="bullet"/>
      <w:lvlText w:val="•"/>
      <w:lvlJc w:val="left"/>
      <w:pPr>
        <w:ind w:left="720" w:hanging="514"/>
      </w:pPr>
      <w:rPr>
        <w:rFonts w:hint="default"/>
        <w:lang w:val="zh-CN" w:eastAsia="zh-CN" w:bidi="zh-CN"/>
      </w:rPr>
    </w:lvl>
    <w:lvl w:ilvl="4">
      <w:numFmt w:val="bullet"/>
      <w:lvlText w:val="•"/>
      <w:lvlJc w:val="left"/>
      <w:pPr>
        <w:ind w:left="2026" w:hanging="514"/>
      </w:pPr>
      <w:rPr>
        <w:rFonts w:hint="default"/>
        <w:lang w:val="zh-CN" w:eastAsia="zh-CN" w:bidi="zh-CN"/>
      </w:rPr>
    </w:lvl>
    <w:lvl w:ilvl="5">
      <w:numFmt w:val="bullet"/>
      <w:lvlText w:val="•"/>
      <w:lvlJc w:val="left"/>
      <w:pPr>
        <w:ind w:left="3333" w:hanging="514"/>
      </w:pPr>
      <w:rPr>
        <w:rFonts w:hint="default"/>
        <w:lang w:val="zh-CN" w:eastAsia="zh-CN" w:bidi="zh-CN"/>
      </w:rPr>
    </w:lvl>
    <w:lvl w:ilvl="6">
      <w:numFmt w:val="bullet"/>
      <w:lvlText w:val="•"/>
      <w:lvlJc w:val="left"/>
      <w:pPr>
        <w:ind w:left="4639" w:hanging="514"/>
      </w:pPr>
      <w:rPr>
        <w:rFonts w:hint="default"/>
        <w:lang w:val="zh-CN" w:eastAsia="zh-CN" w:bidi="zh-CN"/>
      </w:rPr>
    </w:lvl>
    <w:lvl w:ilvl="7">
      <w:numFmt w:val="bullet"/>
      <w:lvlText w:val="•"/>
      <w:lvlJc w:val="left"/>
      <w:pPr>
        <w:ind w:left="5946" w:hanging="514"/>
      </w:pPr>
      <w:rPr>
        <w:rFonts w:hint="default"/>
        <w:lang w:val="zh-CN" w:eastAsia="zh-CN" w:bidi="zh-CN"/>
      </w:rPr>
    </w:lvl>
    <w:lvl w:ilvl="8">
      <w:numFmt w:val="bullet"/>
      <w:lvlText w:val="•"/>
      <w:lvlJc w:val="left"/>
      <w:pPr>
        <w:ind w:left="7252" w:hanging="514"/>
      </w:pPr>
      <w:rPr>
        <w:rFonts w:hint="default"/>
        <w:lang w:val="zh-CN" w:eastAsia="zh-CN" w:bidi="zh-CN"/>
      </w:rPr>
    </w:lvl>
  </w:abstractNum>
  <w:abstractNum w:abstractNumId="26"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7" w15:restartNumberingAfterBreak="0">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8"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9" w15:restartNumberingAfterBreak="0">
    <w:nsid w:val="655252FC"/>
    <w:multiLevelType w:val="hybridMultilevel"/>
    <w:tmpl w:val="1DFCCDC8"/>
    <w:lvl w:ilvl="0" w:tplc="1696DBF6">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30" w15:restartNumberingAfterBreak="0">
    <w:nsid w:val="657D3FBC"/>
    <w:multiLevelType w:val="multilevel"/>
    <w:tmpl w:val="C4768E92"/>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31"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32" w15:restartNumberingAfterBreak="0">
    <w:nsid w:val="6A620B40"/>
    <w:multiLevelType w:val="multilevel"/>
    <w:tmpl w:val="52D87C5A"/>
    <w:lvl w:ilvl="0">
      <w:start w:val="3"/>
      <w:numFmt w:val="decimal"/>
      <w:lvlText w:val="%1"/>
      <w:lvlJc w:val="left"/>
      <w:pPr>
        <w:ind w:left="603" w:hanging="490"/>
      </w:pPr>
      <w:rPr>
        <w:rFonts w:hint="default"/>
        <w:lang w:val="zh-CN" w:eastAsia="zh-CN" w:bidi="zh-CN"/>
      </w:rPr>
    </w:lvl>
    <w:lvl w:ilvl="1">
      <w:start w:val="9"/>
      <w:numFmt w:val="decimal"/>
      <w:lvlText w:val="%1.%2"/>
      <w:lvlJc w:val="left"/>
      <w:pPr>
        <w:ind w:left="603" w:hanging="490"/>
      </w:pPr>
      <w:rPr>
        <w:rFonts w:hint="default"/>
        <w:lang w:val="zh-CN" w:eastAsia="zh-CN" w:bidi="zh-CN"/>
      </w:rPr>
    </w:lvl>
    <w:lvl w:ilvl="2">
      <w:start w:val="3"/>
      <w:numFmt w:val="decimal"/>
      <w:lvlText w:val="%1.%2.%3"/>
      <w:lvlJc w:val="left"/>
      <w:pPr>
        <w:ind w:left="603" w:hanging="490"/>
      </w:pPr>
      <w:rPr>
        <w:rFonts w:ascii="方正书宋简体" w:eastAsia="方正书宋简体" w:hAnsi="方正书宋简体" w:cs="方正书宋简体" w:hint="default"/>
        <w:color w:val="231F20"/>
        <w:spacing w:val="-1"/>
        <w:w w:val="100"/>
        <w:sz w:val="22"/>
        <w:szCs w:val="22"/>
        <w:lang w:val="zh-CN" w:eastAsia="zh-CN" w:bidi="zh-CN"/>
      </w:rPr>
    </w:lvl>
    <w:lvl w:ilvl="3">
      <w:numFmt w:val="bullet"/>
      <w:lvlText w:val="•"/>
      <w:lvlJc w:val="left"/>
      <w:pPr>
        <w:ind w:left="3379" w:hanging="490"/>
      </w:pPr>
      <w:rPr>
        <w:rFonts w:hint="default"/>
        <w:lang w:val="zh-CN" w:eastAsia="zh-CN" w:bidi="zh-CN"/>
      </w:rPr>
    </w:lvl>
    <w:lvl w:ilvl="4">
      <w:numFmt w:val="bullet"/>
      <w:lvlText w:val="•"/>
      <w:lvlJc w:val="left"/>
      <w:pPr>
        <w:ind w:left="4306" w:hanging="490"/>
      </w:pPr>
      <w:rPr>
        <w:rFonts w:hint="default"/>
        <w:lang w:val="zh-CN" w:eastAsia="zh-CN" w:bidi="zh-CN"/>
      </w:rPr>
    </w:lvl>
    <w:lvl w:ilvl="5">
      <w:numFmt w:val="bullet"/>
      <w:lvlText w:val="•"/>
      <w:lvlJc w:val="left"/>
      <w:pPr>
        <w:ind w:left="5232" w:hanging="490"/>
      </w:pPr>
      <w:rPr>
        <w:rFonts w:hint="default"/>
        <w:lang w:val="zh-CN" w:eastAsia="zh-CN" w:bidi="zh-CN"/>
      </w:rPr>
    </w:lvl>
    <w:lvl w:ilvl="6">
      <w:numFmt w:val="bullet"/>
      <w:lvlText w:val="•"/>
      <w:lvlJc w:val="left"/>
      <w:pPr>
        <w:ind w:left="6159" w:hanging="490"/>
      </w:pPr>
      <w:rPr>
        <w:rFonts w:hint="default"/>
        <w:lang w:val="zh-CN" w:eastAsia="zh-CN" w:bidi="zh-CN"/>
      </w:rPr>
    </w:lvl>
    <w:lvl w:ilvl="7">
      <w:numFmt w:val="bullet"/>
      <w:lvlText w:val="•"/>
      <w:lvlJc w:val="left"/>
      <w:pPr>
        <w:ind w:left="7085" w:hanging="490"/>
      </w:pPr>
      <w:rPr>
        <w:rFonts w:hint="default"/>
        <w:lang w:val="zh-CN" w:eastAsia="zh-CN" w:bidi="zh-CN"/>
      </w:rPr>
    </w:lvl>
    <w:lvl w:ilvl="8">
      <w:numFmt w:val="bullet"/>
      <w:lvlText w:val="•"/>
      <w:lvlJc w:val="left"/>
      <w:pPr>
        <w:ind w:left="8012" w:hanging="490"/>
      </w:pPr>
      <w:rPr>
        <w:rFonts w:hint="default"/>
        <w:lang w:val="zh-CN" w:eastAsia="zh-CN" w:bidi="zh-CN"/>
      </w:rPr>
    </w:lvl>
  </w:abstractNum>
  <w:abstractNum w:abstractNumId="33"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4"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6CEA2025"/>
    <w:multiLevelType w:val="multilevel"/>
    <w:tmpl w:val="83CEDF78"/>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e"/>
      <w:suff w:val="nothing"/>
      <w:lvlText w:val="%1%2.%3.%4　"/>
      <w:lvlJc w:val="left"/>
      <w:pPr>
        <w:ind w:left="5813" w:firstLine="0"/>
      </w:pPr>
      <w:rPr>
        <w:rFonts w:ascii="黑体" w:eastAsia="黑体" w:hint="eastAsia"/>
        <w:b w:val="0"/>
        <w:i w:val="0"/>
        <w:sz w:val="21"/>
      </w:rPr>
    </w:lvl>
    <w:lvl w:ilvl="4">
      <w:start w:val="1"/>
      <w:numFmt w:val="decimal"/>
      <w:pStyle w:val="afff"/>
      <w:suff w:val="nothing"/>
      <w:lvlText w:val="%1%2.%3.%4.%5　"/>
      <w:lvlJc w:val="left"/>
      <w:pPr>
        <w:ind w:left="1844" w:firstLine="0"/>
      </w:pPr>
      <w:rPr>
        <w:rFonts w:ascii="黑体" w:eastAsia="黑体" w:hint="eastAsia"/>
        <w:b w:val="0"/>
        <w:i w:val="0"/>
        <w:sz w:val="21"/>
      </w:rPr>
    </w:lvl>
    <w:lvl w:ilvl="5">
      <w:start w:val="1"/>
      <w:numFmt w:val="decimal"/>
      <w:pStyle w:val="afff0"/>
      <w:suff w:val="nothing"/>
      <w:lvlText w:val="%1%2.%3.%4.%5.%6　"/>
      <w:lvlJc w:val="left"/>
      <w:pPr>
        <w:ind w:left="85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6" w15:restartNumberingAfterBreak="0">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37"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8"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9" w15:restartNumberingAfterBreak="0">
    <w:nsid w:val="7B6B0069"/>
    <w:multiLevelType w:val="hybridMultilevel"/>
    <w:tmpl w:val="F10CF11A"/>
    <w:lvl w:ilvl="0" w:tplc="0409000F">
      <w:start w:val="1"/>
      <w:numFmt w:val="decimal"/>
      <w:lvlText w:val="%1."/>
      <w:lvlJc w:val="left"/>
      <w:pPr>
        <w:ind w:left="1070" w:hanging="440"/>
      </w:pPr>
    </w:lvl>
    <w:lvl w:ilvl="1" w:tplc="04090019" w:tentative="1">
      <w:start w:val="1"/>
      <w:numFmt w:val="lowerLetter"/>
      <w:lvlText w:val="%2)"/>
      <w:lvlJc w:val="left"/>
      <w:pPr>
        <w:ind w:left="1510" w:hanging="440"/>
      </w:pPr>
    </w:lvl>
    <w:lvl w:ilvl="2" w:tplc="0409001B" w:tentative="1">
      <w:start w:val="1"/>
      <w:numFmt w:val="lowerRoman"/>
      <w:lvlText w:val="%3."/>
      <w:lvlJc w:val="right"/>
      <w:pPr>
        <w:ind w:left="1950" w:hanging="440"/>
      </w:pPr>
    </w:lvl>
    <w:lvl w:ilvl="3" w:tplc="0409000F" w:tentative="1">
      <w:start w:val="1"/>
      <w:numFmt w:val="decimal"/>
      <w:lvlText w:val="%4."/>
      <w:lvlJc w:val="left"/>
      <w:pPr>
        <w:ind w:left="2390" w:hanging="440"/>
      </w:pPr>
    </w:lvl>
    <w:lvl w:ilvl="4" w:tplc="04090019" w:tentative="1">
      <w:start w:val="1"/>
      <w:numFmt w:val="lowerLetter"/>
      <w:lvlText w:val="%5)"/>
      <w:lvlJc w:val="left"/>
      <w:pPr>
        <w:ind w:left="2830" w:hanging="440"/>
      </w:pPr>
    </w:lvl>
    <w:lvl w:ilvl="5" w:tplc="0409001B" w:tentative="1">
      <w:start w:val="1"/>
      <w:numFmt w:val="lowerRoman"/>
      <w:lvlText w:val="%6."/>
      <w:lvlJc w:val="right"/>
      <w:pPr>
        <w:ind w:left="3270" w:hanging="440"/>
      </w:pPr>
    </w:lvl>
    <w:lvl w:ilvl="6" w:tplc="0409000F" w:tentative="1">
      <w:start w:val="1"/>
      <w:numFmt w:val="decimal"/>
      <w:lvlText w:val="%7."/>
      <w:lvlJc w:val="left"/>
      <w:pPr>
        <w:ind w:left="3710" w:hanging="440"/>
      </w:pPr>
    </w:lvl>
    <w:lvl w:ilvl="7" w:tplc="04090019" w:tentative="1">
      <w:start w:val="1"/>
      <w:numFmt w:val="lowerLetter"/>
      <w:lvlText w:val="%8)"/>
      <w:lvlJc w:val="left"/>
      <w:pPr>
        <w:ind w:left="4150" w:hanging="440"/>
      </w:pPr>
    </w:lvl>
    <w:lvl w:ilvl="8" w:tplc="0409001B" w:tentative="1">
      <w:start w:val="1"/>
      <w:numFmt w:val="lowerRoman"/>
      <w:lvlText w:val="%9."/>
      <w:lvlJc w:val="right"/>
      <w:pPr>
        <w:ind w:left="4590" w:hanging="440"/>
      </w:pPr>
    </w:lvl>
  </w:abstractNum>
  <w:abstractNum w:abstractNumId="40" w15:restartNumberingAfterBreak="0">
    <w:nsid w:val="7FEE188C"/>
    <w:multiLevelType w:val="multilevel"/>
    <w:tmpl w:val="EC3EC1F8"/>
    <w:lvl w:ilvl="0">
      <w:start w:val="1"/>
      <w:numFmt w:val="decimal"/>
      <w:lvlText w:val="%1."/>
      <w:lvlJc w:val="left"/>
      <w:pPr>
        <w:ind w:left="1350" w:hanging="360"/>
      </w:pPr>
      <w:rPr>
        <w:rFonts w:hint="default"/>
      </w:rPr>
    </w:lvl>
    <w:lvl w:ilvl="1">
      <w:start w:val="12"/>
      <w:numFmt w:val="decimal"/>
      <w:isLgl/>
      <w:lvlText w:val="%1.%2"/>
      <w:lvlJc w:val="left"/>
      <w:pPr>
        <w:ind w:left="1630" w:hanging="640"/>
      </w:pPr>
      <w:rPr>
        <w:rFonts w:ascii="宋体" w:eastAsia="宋体" w:hAnsi="Times New Roman" w:cs="Times New Roman" w:hint="default"/>
      </w:rPr>
    </w:lvl>
    <w:lvl w:ilvl="2">
      <w:start w:val="1"/>
      <w:numFmt w:val="decimal"/>
      <w:isLgl/>
      <w:lvlText w:val="%1.%2.%3"/>
      <w:lvlJc w:val="left"/>
      <w:pPr>
        <w:ind w:left="1710" w:hanging="720"/>
      </w:pPr>
      <w:rPr>
        <w:rFonts w:ascii="宋体" w:eastAsia="宋体" w:hAnsi="Times New Roman" w:cs="Times New Roman" w:hint="default"/>
      </w:rPr>
    </w:lvl>
    <w:lvl w:ilvl="3">
      <w:start w:val="1"/>
      <w:numFmt w:val="decimal"/>
      <w:isLgl/>
      <w:lvlText w:val="%1.%2.%3.%4"/>
      <w:lvlJc w:val="left"/>
      <w:pPr>
        <w:ind w:left="1710" w:hanging="720"/>
      </w:pPr>
      <w:rPr>
        <w:rFonts w:ascii="宋体" w:eastAsia="宋体" w:hAnsi="Times New Roman" w:cs="Times New Roman" w:hint="default"/>
      </w:rPr>
    </w:lvl>
    <w:lvl w:ilvl="4">
      <w:start w:val="1"/>
      <w:numFmt w:val="decimal"/>
      <w:isLgl/>
      <w:lvlText w:val="%1.%2.%3.%4.%5"/>
      <w:lvlJc w:val="left"/>
      <w:pPr>
        <w:ind w:left="2070" w:hanging="1080"/>
      </w:pPr>
      <w:rPr>
        <w:rFonts w:ascii="宋体" w:eastAsia="宋体" w:hAnsi="Times New Roman" w:cs="Times New Roman" w:hint="default"/>
      </w:rPr>
    </w:lvl>
    <w:lvl w:ilvl="5">
      <w:start w:val="1"/>
      <w:numFmt w:val="decimal"/>
      <w:isLgl/>
      <w:lvlText w:val="%1.%2.%3.%4.%5.%6"/>
      <w:lvlJc w:val="left"/>
      <w:pPr>
        <w:ind w:left="2070" w:hanging="1080"/>
      </w:pPr>
      <w:rPr>
        <w:rFonts w:ascii="宋体" w:eastAsia="宋体" w:hAnsi="Times New Roman" w:cs="Times New Roman" w:hint="default"/>
      </w:rPr>
    </w:lvl>
    <w:lvl w:ilvl="6">
      <w:start w:val="1"/>
      <w:numFmt w:val="decimal"/>
      <w:isLgl/>
      <w:lvlText w:val="%1.%2.%3.%4.%5.%6.%7"/>
      <w:lvlJc w:val="left"/>
      <w:pPr>
        <w:ind w:left="2430" w:hanging="1440"/>
      </w:pPr>
      <w:rPr>
        <w:rFonts w:ascii="宋体" w:eastAsia="宋体" w:hAnsi="Times New Roman" w:cs="Times New Roman" w:hint="default"/>
      </w:rPr>
    </w:lvl>
    <w:lvl w:ilvl="7">
      <w:start w:val="1"/>
      <w:numFmt w:val="decimal"/>
      <w:isLgl/>
      <w:lvlText w:val="%1.%2.%3.%4.%5.%6.%7.%8"/>
      <w:lvlJc w:val="left"/>
      <w:pPr>
        <w:ind w:left="2430" w:hanging="1440"/>
      </w:pPr>
      <w:rPr>
        <w:rFonts w:ascii="宋体" w:eastAsia="宋体" w:hAnsi="Times New Roman" w:cs="Times New Roman" w:hint="default"/>
      </w:rPr>
    </w:lvl>
    <w:lvl w:ilvl="8">
      <w:start w:val="1"/>
      <w:numFmt w:val="decimal"/>
      <w:isLgl/>
      <w:lvlText w:val="%1.%2.%3.%4.%5.%6.%7.%8.%9"/>
      <w:lvlJc w:val="left"/>
      <w:pPr>
        <w:ind w:left="2790" w:hanging="1800"/>
      </w:pPr>
      <w:rPr>
        <w:rFonts w:ascii="宋体" w:eastAsia="宋体" w:hAnsi="Times New Roman" w:cs="Times New Roman" w:hint="default"/>
      </w:rPr>
    </w:lvl>
  </w:abstractNum>
  <w:num w:numId="1" w16cid:durableId="464548702">
    <w:abstractNumId w:val="0"/>
  </w:num>
  <w:num w:numId="2" w16cid:durableId="1921989388">
    <w:abstractNumId w:val="35"/>
  </w:num>
  <w:num w:numId="3" w16cid:durableId="251428290">
    <w:abstractNumId w:val="6"/>
  </w:num>
  <w:num w:numId="4" w16cid:durableId="1778789156">
    <w:abstractNumId w:val="30"/>
  </w:num>
  <w:num w:numId="5" w16cid:durableId="567113295">
    <w:abstractNumId w:val="23"/>
  </w:num>
  <w:num w:numId="6" w16cid:durableId="1815296597">
    <w:abstractNumId w:val="18"/>
  </w:num>
  <w:num w:numId="7" w16cid:durableId="1175071226">
    <w:abstractNumId w:val="9"/>
  </w:num>
  <w:num w:numId="8" w16cid:durableId="901983739">
    <w:abstractNumId w:val="4"/>
  </w:num>
  <w:num w:numId="9" w16cid:durableId="1422481733">
    <w:abstractNumId w:val="10"/>
  </w:num>
  <w:num w:numId="10" w16cid:durableId="1831946174">
    <w:abstractNumId w:val="21"/>
  </w:num>
  <w:num w:numId="11" w16cid:durableId="1310743449">
    <w:abstractNumId w:val="33"/>
  </w:num>
  <w:num w:numId="12" w16cid:durableId="1182549361">
    <w:abstractNumId w:val="13"/>
  </w:num>
  <w:num w:numId="13" w16cid:durableId="1462186874">
    <w:abstractNumId w:val="17"/>
  </w:num>
  <w:num w:numId="14" w16cid:durableId="571739215">
    <w:abstractNumId w:val="8"/>
  </w:num>
  <w:num w:numId="15" w16cid:durableId="1209413735">
    <w:abstractNumId w:val="24"/>
  </w:num>
  <w:num w:numId="16" w16cid:durableId="1345595698">
    <w:abstractNumId w:val="27"/>
  </w:num>
  <w:num w:numId="17" w16cid:durableId="808589293">
    <w:abstractNumId w:val="22"/>
  </w:num>
  <w:num w:numId="18" w16cid:durableId="552935445">
    <w:abstractNumId w:val="37"/>
  </w:num>
  <w:num w:numId="19" w16cid:durableId="2040734897">
    <w:abstractNumId w:val="20"/>
  </w:num>
  <w:num w:numId="20" w16cid:durableId="1025906433">
    <w:abstractNumId w:val="1"/>
  </w:num>
  <w:num w:numId="21" w16cid:durableId="1249969089">
    <w:abstractNumId w:val="12"/>
  </w:num>
  <w:num w:numId="22" w16cid:durableId="723220335">
    <w:abstractNumId w:val="38"/>
  </w:num>
  <w:num w:numId="23" w16cid:durableId="512912532">
    <w:abstractNumId w:val="26"/>
  </w:num>
  <w:num w:numId="24" w16cid:durableId="781459853">
    <w:abstractNumId w:val="7"/>
  </w:num>
  <w:num w:numId="25" w16cid:durableId="2062902051">
    <w:abstractNumId w:val="34"/>
  </w:num>
  <w:num w:numId="26" w16cid:durableId="88356284">
    <w:abstractNumId w:val="36"/>
  </w:num>
  <w:num w:numId="27" w16cid:durableId="1870800512">
    <w:abstractNumId w:val="3"/>
  </w:num>
  <w:num w:numId="28" w16cid:durableId="1726179446">
    <w:abstractNumId w:val="5"/>
  </w:num>
  <w:num w:numId="29" w16cid:durableId="329875292">
    <w:abstractNumId w:val="19"/>
  </w:num>
  <w:num w:numId="30" w16cid:durableId="104539881">
    <w:abstractNumId w:val="31"/>
  </w:num>
  <w:num w:numId="31" w16cid:durableId="246159253">
    <w:abstractNumId w:val="28"/>
  </w:num>
  <w:num w:numId="32" w16cid:durableId="1228564984">
    <w:abstractNumId w:val="16"/>
  </w:num>
  <w:num w:numId="33" w16cid:durableId="989796043">
    <w:abstractNumId w:val="32"/>
  </w:num>
  <w:num w:numId="34" w16cid:durableId="1461991967">
    <w:abstractNumId w:val="25"/>
  </w:num>
  <w:num w:numId="35" w16cid:durableId="1533374444">
    <w:abstractNumId w:val="2"/>
  </w:num>
  <w:num w:numId="36" w16cid:durableId="935019345">
    <w:abstractNumId w:val="14"/>
  </w:num>
  <w:num w:numId="37" w16cid:durableId="1705784745">
    <w:abstractNumId w:val="29"/>
  </w:num>
  <w:num w:numId="38" w16cid:durableId="1192494128">
    <w:abstractNumId w:val="11"/>
  </w:num>
  <w:num w:numId="39" w16cid:durableId="1567106319">
    <w:abstractNumId w:val="40"/>
  </w:num>
  <w:num w:numId="40" w16cid:durableId="1048533690">
    <w:abstractNumId w:val="39"/>
  </w:num>
  <w:num w:numId="41" w16cid:durableId="901256825">
    <w:abstractNumId w:val="35"/>
  </w:num>
  <w:num w:numId="42" w16cid:durableId="11969022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8"/>
  <w:bordersDoNotSurroundHeader/>
  <w:bordersDoNotSurroundFooter/>
  <w:attachedTemplate r:id="rId1"/>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TdiODkyMDViNjQ2OTJhNTQ4NGQ3YzVlYzI0MjViOWUifQ=="/>
  </w:docVars>
  <w:rsids>
    <w:rsidRoot w:val="00967E3E"/>
    <w:rsid w:val="0000040A"/>
    <w:rsid w:val="00000A94"/>
    <w:rsid w:val="00001972"/>
    <w:rsid w:val="00001D9A"/>
    <w:rsid w:val="00002969"/>
    <w:rsid w:val="00002B3C"/>
    <w:rsid w:val="00007B3A"/>
    <w:rsid w:val="000107E0"/>
    <w:rsid w:val="00011FDE"/>
    <w:rsid w:val="00012FFD"/>
    <w:rsid w:val="00014162"/>
    <w:rsid w:val="00014340"/>
    <w:rsid w:val="00016A9C"/>
    <w:rsid w:val="00016EE9"/>
    <w:rsid w:val="00020223"/>
    <w:rsid w:val="00022184"/>
    <w:rsid w:val="00022762"/>
    <w:rsid w:val="000238E0"/>
    <w:rsid w:val="00023D77"/>
    <w:rsid w:val="000249DB"/>
    <w:rsid w:val="0002595E"/>
    <w:rsid w:val="000303C3"/>
    <w:rsid w:val="000331D3"/>
    <w:rsid w:val="000346A5"/>
    <w:rsid w:val="00034F47"/>
    <w:rsid w:val="000359C3"/>
    <w:rsid w:val="00035A7D"/>
    <w:rsid w:val="00040FB2"/>
    <w:rsid w:val="000410E8"/>
    <w:rsid w:val="0004249A"/>
    <w:rsid w:val="00042F6D"/>
    <w:rsid w:val="00043282"/>
    <w:rsid w:val="000435A2"/>
    <w:rsid w:val="00044286"/>
    <w:rsid w:val="00045F2F"/>
    <w:rsid w:val="00047F28"/>
    <w:rsid w:val="00047F8C"/>
    <w:rsid w:val="00050382"/>
    <w:rsid w:val="000503AA"/>
    <w:rsid w:val="000506A1"/>
    <w:rsid w:val="000514B1"/>
    <w:rsid w:val="000515DD"/>
    <w:rsid w:val="0005265A"/>
    <w:rsid w:val="00052EEF"/>
    <w:rsid w:val="000539DD"/>
    <w:rsid w:val="000539FB"/>
    <w:rsid w:val="00053BD3"/>
    <w:rsid w:val="000556ED"/>
    <w:rsid w:val="00055FE2"/>
    <w:rsid w:val="0005616F"/>
    <w:rsid w:val="00057DCB"/>
    <w:rsid w:val="00060C2E"/>
    <w:rsid w:val="00061033"/>
    <w:rsid w:val="000619E9"/>
    <w:rsid w:val="000622D4"/>
    <w:rsid w:val="0006357D"/>
    <w:rsid w:val="00063BC8"/>
    <w:rsid w:val="000652AB"/>
    <w:rsid w:val="00065DAE"/>
    <w:rsid w:val="00067F1E"/>
    <w:rsid w:val="00071CC0"/>
    <w:rsid w:val="00072CFC"/>
    <w:rsid w:val="00073C8C"/>
    <w:rsid w:val="000747FD"/>
    <w:rsid w:val="00077B64"/>
    <w:rsid w:val="00080A1C"/>
    <w:rsid w:val="00082053"/>
    <w:rsid w:val="00082317"/>
    <w:rsid w:val="00083D2C"/>
    <w:rsid w:val="0008582B"/>
    <w:rsid w:val="00086AA1"/>
    <w:rsid w:val="00087A77"/>
    <w:rsid w:val="00090759"/>
    <w:rsid w:val="00090CA6"/>
    <w:rsid w:val="00092B8A"/>
    <w:rsid w:val="00092FB0"/>
    <w:rsid w:val="000934C5"/>
    <w:rsid w:val="00093D25"/>
    <w:rsid w:val="00093DAB"/>
    <w:rsid w:val="00094449"/>
    <w:rsid w:val="00094D73"/>
    <w:rsid w:val="00096D63"/>
    <w:rsid w:val="000A0B60"/>
    <w:rsid w:val="000A0EB8"/>
    <w:rsid w:val="000A19FC"/>
    <w:rsid w:val="000A296B"/>
    <w:rsid w:val="000A58D7"/>
    <w:rsid w:val="000A7311"/>
    <w:rsid w:val="000B060F"/>
    <w:rsid w:val="000B0A2D"/>
    <w:rsid w:val="000B1592"/>
    <w:rsid w:val="000B1FF2"/>
    <w:rsid w:val="000B3CDA"/>
    <w:rsid w:val="000B6A0B"/>
    <w:rsid w:val="000C0F6C"/>
    <w:rsid w:val="000C11DB"/>
    <w:rsid w:val="000C1492"/>
    <w:rsid w:val="000C2FBD"/>
    <w:rsid w:val="000C33F3"/>
    <w:rsid w:val="000C4B41"/>
    <w:rsid w:val="000C57D6"/>
    <w:rsid w:val="000C7666"/>
    <w:rsid w:val="000C7737"/>
    <w:rsid w:val="000D0831"/>
    <w:rsid w:val="000D0A9C"/>
    <w:rsid w:val="000D1795"/>
    <w:rsid w:val="000D1FBA"/>
    <w:rsid w:val="000D2F41"/>
    <w:rsid w:val="000D329A"/>
    <w:rsid w:val="000D4B9C"/>
    <w:rsid w:val="000D4EB6"/>
    <w:rsid w:val="000D753B"/>
    <w:rsid w:val="000D764F"/>
    <w:rsid w:val="000E4C9E"/>
    <w:rsid w:val="000E6FD7"/>
    <w:rsid w:val="000F06E1"/>
    <w:rsid w:val="000F0E3C"/>
    <w:rsid w:val="000F13C4"/>
    <w:rsid w:val="000F19D5"/>
    <w:rsid w:val="000F489B"/>
    <w:rsid w:val="000F4AEA"/>
    <w:rsid w:val="000F67E9"/>
    <w:rsid w:val="00104926"/>
    <w:rsid w:val="001105DD"/>
    <w:rsid w:val="00110832"/>
    <w:rsid w:val="00111C1C"/>
    <w:rsid w:val="0011259A"/>
    <w:rsid w:val="001131F3"/>
    <w:rsid w:val="001138D4"/>
    <w:rsid w:val="00113B1E"/>
    <w:rsid w:val="001145F5"/>
    <w:rsid w:val="00116C72"/>
    <w:rsid w:val="0011711C"/>
    <w:rsid w:val="00124E4F"/>
    <w:rsid w:val="001260B7"/>
    <w:rsid w:val="001265CB"/>
    <w:rsid w:val="00126907"/>
    <w:rsid w:val="00130109"/>
    <w:rsid w:val="001321C6"/>
    <w:rsid w:val="001325C4"/>
    <w:rsid w:val="00132A61"/>
    <w:rsid w:val="00133010"/>
    <w:rsid w:val="001338EE"/>
    <w:rsid w:val="00133AAE"/>
    <w:rsid w:val="00135323"/>
    <w:rsid w:val="001356C4"/>
    <w:rsid w:val="00141114"/>
    <w:rsid w:val="00142458"/>
    <w:rsid w:val="00142969"/>
    <w:rsid w:val="001453A5"/>
    <w:rsid w:val="001457E7"/>
    <w:rsid w:val="00145D9D"/>
    <w:rsid w:val="00146388"/>
    <w:rsid w:val="00146FE3"/>
    <w:rsid w:val="00152386"/>
    <w:rsid w:val="001529E5"/>
    <w:rsid w:val="00153C7E"/>
    <w:rsid w:val="00153D5F"/>
    <w:rsid w:val="001559C1"/>
    <w:rsid w:val="00156B25"/>
    <w:rsid w:val="00156E1A"/>
    <w:rsid w:val="00157B55"/>
    <w:rsid w:val="001642FA"/>
    <w:rsid w:val="001649EB"/>
    <w:rsid w:val="00164BAF"/>
    <w:rsid w:val="00164FA8"/>
    <w:rsid w:val="00165065"/>
    <w:rsid w:val="00165434"/>
    <w:rsid w:val="0016580B"/>
    <w:rsid w:val="00165F49"/>
    <w:rsid w:val="00166B88"/>
    <w:rsid w:val="00166BF3"/>
    <w:rsid w:val="0016770A"/>
    <w:rsid w:val="00170804"/>
    <w:rsid w:val="001708E9"/>
    <w:rsid w:val="00171953"/>
    <w:rsid w:val="0017340B"/>
    <w:rsid w:val="00173FB1"/>
    <w:rsid w:val="00176DFD"/>
    <w:rsid w:val="001814B6"/>
    <w:rsid w:val="0018169D"/>
    <w:rsid w:val="001852C9"/>
    <w:rsid w:val="00190087"/>
    <w:rsid w:val="00190CB0"/>
    <w:rsid w:val="001913C4"/>
    <w:rsid w:val="0019348F"/>
    <w:rsid w:val="00193A07"/>
    <w:rsid w:val="00194C95"/>
    <w:rsid w:val="00195C34"/>
    <w:rsid w:val="001A110C"/>
    <w:rsid w:val="001A1A53"/>
    <w:rsid w:val="001A234A"/>
    <w:rsid w:val="001A3F03"/>
    <w:rsid w:val="001B06E8"/>
    <w:rsid w:val="001B193E"/>
    <w:rsid w:val="001B71D0"/>
    <w:rsid w:val="001B71EE"/>
    <w:rsid w:val="001C04A8"/>
    <w:rsid w:val="001C2C03"/>
    <w:rsid w:val="001C42F7"/>
    <w:rsid w:val="001C49E5"/>
    <w:rsid w:val="001C52BF"/>
    <w:rsid w:val="001C680C"/>
    <w:rsid w:val="001C6953"/>
    <w:rsid w:val="001C6F82"/>
    <w:rsid w:val="001C7FEA"/>
    <w:rsid w:val="001D0499"/>
    <w:rsid w:val="001D04FA"/>
    <w:rsid w:val="001D0BBE"/>
    <w:rsid w:val="001D0ED4"/>
    <w:rsid w:val="001D212F"/>
    <w:rsid w:val="001D29D7"/>
    <w:rsid w:val="001D2DE7"/>
    <w:rsid w:val="001D411C"/>
    <w:rsid w:val="001E1B6A"/>
    <w:rsid w:val="001E2484"/>
    <w:rsid w:val="001E2ECB"/>
    <w:rsid w:val="001E3CC4"/>
    <w:rsid w:val="001E4882"/>
    <w:rsid w:val="001E73AB"/>
    <w:rsid w:val="001F092D"/>
    <w:rsid w:val="001F0E98"/>
    <w:rsid w:val="001F143A"/>
    <w:rsid w:val="001F1605"/>
    <w:rsid w:val="001F2508"/>
    <w:rsid w:val="001F4816"/>
    <w:rsid w:val="001F5307"/>
    <w:rsid w:val="001F69B4"/>
    <w:rsid w:val="001F77C7"/>
    <w:rsid w:val="00200183"/>
    <w:rsid w:val="0020107D"/>
    <w:rsid w:val="002016DC"/>
    <w:rsid w:val="00202AA4"/>
    <w:rsid w:val="0020311B"/>
    <w:rsid w:val="002031F7"/>
    <w:rsid w:val="002040E6"/>
    <w:rsid w:val="0020527B"/>
    <w:rsid w:val="002059A4"/>
    <w:rsid w:val="00205F2C"/>
    <w:rsid w:val="002071AA"/>
    <w:rsid w:val="00210B15"/>
    <w:rsid w:val="00210D53"/>
    <w:rsid w:val="002115C6"/>
    <w:rsid w:val="002142EA"/>
    <w:rsid w:val="002204BB"/>
    <w:rsid w:val="00221B79"/>
    <w:rsid w:val="00221C6B"/>
    <w:rsid w:val="0022276E"/>
    <w:rsid w:val="00224596"/>
    <w:rsid w:val="002253A1"/>
    <w:rsid w:val="00225CF8"/>
    <w:rsid w:val="0022655D"/>
    <w:rsid w:val="0022718D"/>
    <w:rsid w:val="0022794E"/>
    <w:rsid w:val="00230CAC"/>
    <w:rsid w:val="002322D0"/>
    <w:rsid w:val="00233D64"/>
    <w:rsid w:val="00234784"/>
    <w:rsid w:val="0023482A"/>
    <w:rsid w:val="002359CB"/>
    <w:rsid w:val="00236136"/>
    <w:rsid w:val="00243540"/>
    <w:rsid w:val="0024388A"/>
    <w:rsid w:val="0024497B"/>
    <w:rsid w:val="0024515B"/>
    <w:rsid w:val="00245189"/>
    <w:rsid w:val="002459FE"/>
    <w:rsid w:val="00246021"/>
    <w:rsid w:val="0024666E"/>
    <w:rsid w:val="00247074"/>
    <w:rsid w:val="00247F52"/>
    <w:rsid w:val="00250B25"/>
    <w:rsid w:val="00250BBE"/>
    <w:rsid w:val="002515C2"/>
    <w:rsid w:val="0025194F"/>
    <w:rsid w:val="00257C19"/>
    <w:rsid w:val="0026049D"/>
    <w:rsid w:val="0026148A"/>
    <w:rsid w:val="0026187A"/>
    <w:rsid w:val="00262696"/>
    <w:rsid w:val="002634BC"/>
    <w:rsid w:val="0026424F"/>
    <w:rsid w:val="002643C3"/>
    <w:rsid w:val="00264A0C"/>
    <w:rsid w:val="00267025"/>
    <w:rsid w:val="00267EF4"/>
    <w:rsid w:val="00270138"/>
    <w:rsid w:val="00270CB8"/>
    <w:rsid w:val="00272B08"/>
    <w:rsid w:val="0027316D"/>
    <w:rsid w:val="0027320B"/>
    <w:rsid w:val="00276DB2"/>
    <w:rsid w:val="00277D3E"/>
    <w:rsid w:val="002801BF"/>
    <w:rsid w:val="00281BB8"/>
    <w:rsid w:val="00281E9E"/>
    <w:rsid w:val="00285170"/>
    <w:rsid w:val="00285361"/>
    <w:rsid w:val="0028590C"/>
    <w:rsid w:val="00292D60"/>
    <w:rsid w:val="00294D34"/>
    <w:rsid w:val="00294E3B"/>
    <w:rsid w:val="00296193"/>
    <w:rsid w:val="00296C66"/>
    <w:rsid w:val="00296EBE"/>
    <w:rsid w:val="002974E3"/>
    <w:rsid w:val="002A084B"/>
    <w:rsid w:val="002A1260"/>
    <w:rsid w:val="002A1589"/>
    <w:rsid w:val="002A1608"/>
    <w:rsid w:val="002A25DC"/>
    <w:rsid w:val="002A2EE3"/>
    <w:rsid w:val="002A3AAB"/>
    <w:rsid w:val="002A4CEA"/>
    <w:rsid w:val="002A4EE4"/>
    <w:rsid w:val="002A4F4C"/>
    <w:rsid w:val="002A5977"/>
    <w:rsid w:val="002A5A13"/>
    <w:rsid w:val="002A757F"/>
    <w:rsid w:val="002A7F44"/>
    <w:rsid w:val="002B0C40"/>
    <w:rsid w:val="002B1966"/>
    <w:rsid w:val="002B23E3"/>
    <w:rsid w:val="002B4508"/>
    <w:rsid w:val="002B5779"/>
    <w:rsid w:val="002B7331"/>
    <w:rsid w:val="002B7332"/>
    <w:rsid w:val="002B7F51"/>
    <w:rsid w:val="002C09E7"/>
    <w:rsid w:val="002C3F07"/>
    <w:rsid w:val="002C4D3D"/>
    <w:rsid w:val="002C5278"/>
    <w:rsid w:val="002C7EBB"/>
    <w:rsid w:val="002D06C1"/>
    <w:rsid w:val="002D34C9"/>
    <w:rsid w:val="002D42B5"/>
    <w:rsid w:val="002D4F1A"/>
    <w:rsid w:val="002D64B1"/>
    <w:rsid w:val="002D6DA6"/>
    <w:rsid w:val="002D6EC6"/>
    <w:rsid w:val="002D79AC"/>
    <w:rsid w:val="002E039D"/>
    <w:rsid w:val="002E167B"/>
    <w:rsid w:val="002E3A2C"/>
    <w:rsid w:val="002E4D5A"/>
    <w:rsid w:val="002E6326"/>
    <w:rsid w:val="002F30E0"/>
    <w:rsid w:val="002F35E4"/>
    <w:rsid w:val="002F3730"/>
    <w:rsid w:val="002F38E1"/>
    <w:rsid w:val="002F7AF6"/>
    <w:rsid w:val="00300E63"/>
    <w:rsid w:val="00302F5F"/>
    <w:rsid w:val="00303ABB"/>
    <w:rsid w:val="0030441D"/>
    <w:rsid w:val="00305E04"/>
    <w:rsid w:val="00306063"/>
    <w:rsid w:val="00313B85"/>
    <w:rsid w:val="00317988"/>
    <w:rsid w:val="003221B4"/>
    <w:rsid w:val="00322E62"/>
    <w:rsid w:val="00324EDD"/>
    <w:rsid w:val="00331036"/>
    <w:rsid w:val="003331E4"/>
    <w:rsid w:val="00334154"/>
    <w:rsid w:val="00336C64"/>
    <w:rsid w:val="00337162"/>
    <w:rsid w:val="00337E30"/>
    <w:rsid w:val="00341093"/>
    <w:rsid w:val="0034194F"/>
    <w:rsid w:val="00342DB8"/>
    <w:rsid w:val="00344605"/>
    <w:rsid w:val="00346D4C"/>
    <w:rsid w:val="003474AA"/>
    <w:rsid w:val="003503AD"/>
    <w:rsid w:val="00350D1D"/>
    <w:rsid w:val="00351901"/>
    <w:rsid w:val="00352C83"/>
    <w:rsid w:val="003615D2"/>
    <w:rsid w:val="00362711"/>
    <w:rsid w:val="00362A95"/>
    <w:rsid w:val="0036429C"/>
    <w:rsid w:val="00364A53"/>
    <w:rsid w:val="003654CB"/>
    <w:rsid w:val="00365F69"/>
    <w:rsid w:val="00365F86"/>
    <w:rsid w:val="00365F87"/>
    <w:rsid w:val="003705F4"/>
    <w:rsid w:val="00370C07"/>
    <w:rsid w:val="00370D58"/>
    <w:rsid w:val="00371316"/>
    <w:rsid w:val="00372157"/>
    <w:rsid w:val="003751F4"/>
    <w:rsid w:val="003756F5"/>
    <w:rsid w:val="00376713"/>
    <w:rsid w:val="00381815"/>
    <w:rsid w:val="003819AF"/>
    <w:rsid w:val="003820E9"/>
    <w:rsid w:val="0038281E"/>
    <w:rsid w:val="00382DE7"/>
    <w:rsid w:val="00384FFC"/>
    <w:rsid w:val="00386035"/>
    <w:rsid w:val="00386E4D"/>
    <w:rsid w:val="003872FC"/>
    <w:rsid w:val="00387480"/>
    <w:rsid w:val="00387ADC"/>
    <w:rsid w:val="00390020"/>
    <w:rsid w:val="003903D6"/>
    <w:rsid w:val="00390EE6"/>
    <w:rsid w:val="0039118F"/>
    <w:rsid w:val="00392AD7"/>
    <w:rsid w:val="003938D9"/>
    <w:rsid w:val="00394376"/>
    <w:rsid w:val="003943FF"/>
    <w:rsid w:val="003974EB"/>
    <w:rsid w:val="003978D8"/>
    <w:rsid w:val="00397CC5"/>
    <w:rsid w:val="003A1582"/>
    <w:rsid w:val="003A2E3C"/>
    <w:rsid w:val="003A4077"/>
    <w:rsid w:val="003B09AD"/>
    <w:rsid w:val="003B0BD9"/>
    <w:rsid w:val="003B1F18"/>
    <w:rsid w:val="003B4F56"/>
    <w:rsid w:val="003B55B5"/>
    <w:rsid w:val="003B5BF0"/>
    <w:rsid w:val="003B5D6C"/>
    <w:rsid w:val="003B60BF"/>
    <w:rsid w:val="003B6BE3"/>
    <w:rsid w:val="003C010C"/>
    <w:rsid w:val="003C0494"/>
    <w:rsid w:val="003C0A6C"/>
    <w:rsid w:val="003C2859"/>
    <w:rsid w:val="003C4123"/>
    <w:rsid w:val="003C5A43"/>
    <w:rsid w:val="003D0519"/>
    <w:rsid w:val="003D07E9"/>
    <w:rsid w:val="003D0FF6"/>
    <w:rsid w:val="003D17B7"/>
    <w:rsid w:val="003D262C"/>
    <w:rsid w:val="003D3240"/>
    <w:rsid w:val="003D6D61"/>
    <w:rsid w:val="003E091D"/>
    <w:rsid w:val="003E1C53"/>
    <w:rsid w:val="003E2A69"/>
    <w:rsid w:val="003E2D49"/>
    <w:rsid w:val="003E2FD4"/>
    <w:rsid w:val="003E49F6"/>
    <w:rsid w:val="003E7CA8"/>
    <w:rsid w:val="003F0841"/>
    <w:rsid w:val="003F23D3"/>
    <w:rsid w:val="003F2DD5"/>
    <w:rsid w:val="003F3F08"/>
    <w:rsid w:val="003F49F1"/>
    <w:rsid w:val="003F5818"/>
    <w:rsid w:val="003F6272"/>
    <w:rsid w:val="003F72A3"/>
    <w:rsid w:val="00400E72"/>
    <w:rsid w:val="00401400"/>
    <w:rsid w:val="004021E4"/>
    <w:rsid w:val="00404869"/>
    <w:rsid w:val="00405884"/>
    <w:rsid w:val="00407D39"/>
    <w:rsid w:val="00413E94"/>
    <w:rsid w:val="0041477A"/>
    <w:rsid w:val="004167A3"/>
    <w:rsid w:val="00423C2A"/>
    <w:rsid w:val="00423F97"/>
    <w:rsid w:val="00430828"/>
    <w:rsid w:val="00432DAA"/>
    <w:rsid w:val="00434305"/>
    <w:rsid w:val="004345B3"/>
    <w:rsid w:val="0043545D"/>
    <w:rsid w:val="00435DF7"/>
    <w:rsid w:val="0043720D"/>
    <w:rsid w:val="0043752C"/>
    <w:rsid w:val="00437B73"/>
    <w:rsid w:val="004404D4"/>
    <w:rsid w:val="0044083F"/>
    <w:rsid w:val="00441AE7"/>
    <w:rsid w:val="00445574"/>
    <w:rsid w:val="004467FB"/>
    <w:rsid w:val="0045201B"/>
    <w:rsid w:val="00452D6B"/>
    <w:rsid w:val="00453484"/>
    <w:rsid w:val="00454484"/>
    <w:rsid w:val="0045517B"/>
    <w:rsid w:val="004563CD"/>
    <w:rsid w:val="004573BD"/>
    <w:rsid w:val="004622AF"/>
    <w:rsid w:val="00463111"/>
    <w:rsid w:val="00463B77"/>
    <w:rsid w:val="00463C7B"/>
    <w:rsid w:val="00463F02"/>
    <w:rsid w:val="004644A6"/>
    <w:rsid w:val="004659BD"/>
    <w:rsid w:val="00470775"/>
    <w:rsid w:val="004715BD"/>
    <w:rsid w:val="004737BB"/>
    <w:rsid w:val="004746B1"/>
    <w:rsid w:val="0047583F"/>
    <w:rsid w:val="0048411A"/>
    <w:rsid w:val="00484936"/>
    <w:rsid w:val="00485C89"/>
    <w:rsid w:val="004864ED"/>
    <w:rsid w:val="00486BE3"/>
    <w:rsid w:val="0049000E"/>
    <w:rsid w:val="004905E4"/>
    <w:rsid w:val="00490A89"/>
    <w:rsid w:val="00490AB4"/>
    <w:rsid w:val="004912E6"/>
    <w:rsid w:val="0049180C"/>
    <w:rsid w:val="004920D8"/>
    <w:rsid w:val="00492F02"/>
    <w:rsid w:val="004939AE"/>
    <w:rsid w:val="00494FB7"/>
    <w:rsid w:val="00497A45"/>
    <w:rsid w:val="004A12DF"/>
    <w:rsid w:val="004A1BA8"/>
    <w:rsid w:val="004A4B57"/>
    <w:rsid w:val="004A63FA"/>
    <w:rsid w:val="004A7E70"/>
    <w:rsid w:val="004B0272"/>
    <w:rsid w:val="004B2701"/>
    <w:rsid w:val="004B2E1B"/>
    <w:rsid w:val="004B3E93"/>
    <w:rsid w:val="004B534C"/>
    <w:rsid w:val="004C0DE6"/>
    <w:rsid w:val="004C1FBC"/>
    <w:rsid w:val="004C3F1D"/>
    <w:rsid w:val="004C458D"/>
    <w:rsid w:val="004C6DEF"/>
    <w:rsid w:val="004C7556"/>
    <w:rsid w:val="004C7E9D"/>
    <w:rsid w:val="004C7F67"/>
    <w:rsid w:val="004D076D"/>
    <w:rsid w:val="004D0EF1"/>
    <w:rsid w:val="004D189E"/>
    <w:rsid w:val="004D2253"/>
    <w:rsid w:val="004D4406"/>
    <w:rsid w:val="004D67FB"/>
    <w:rsid w:val="004D7C42"/>
    <w:rsid w:val="004E0465"/>
    <w:rsid w:val="004E127B"/>
    <w:rsid w:val="004E1C0A"/>
    <w:rsid w:val="004E2274"/>
    <w:rsid w:val="004E3014"/>
    <w:rsid w:val="004E30C5"/>
    <w:rsid w:val="004E4AA5"/>
    <w:rsid w:val="004E4AEE"/>
    <w:rsid w:val="004E59E3"/>
    <w:rsid w:val="004E5DB0"/>
    <w:rsid w:val="004E67C0"/>
    <w:rsid w:val="004F0404"/>
    <w:rsid w:val="004F0415"/>
    <w:rsid w:val="004F129E"/>
    <w:rsid w:val="004F24F6"/>
    <w:rsid w:val="004F391A"/>
    <w:rsid w:val="004F3CFB"/>
    <w:rsid w:val="004F6456"/>
    <w:rsid w:val="004F696E"/>
    <w:rsid w:val="004F6C71"/>
    <w:rsid w:val="00501139"/>
    <w:rsid w:val="00502991"/>
    <w:rsid w:val="0050363E"/>
    <w:rsid w:val="005039BC"/>
    <w:rsid w:val="005043BB"/>
    <w:rsid w:val="00504A3D"/>
    <w:rsid w:val="00505444"/>
    <w:rsid w:val="00505767"/>
    <w:rsid w:val="005073F0"/>
    <w:rsid w:val="00510A7B"/>
    <w:rsid w:val="00512F6E"/>
    <w:rsid w:val="00513038"/>
    <w:rsid w:val="005131BA"/>
    <w:rsid w:val="00514174"/>
    <w:rsid w:val="00516088"/>
    <w:rsid w:val="00516B0B"/>
    <w:rsid w:val="005200B2"/>
    <w:rsid w:val="005207F4"/>
    <w:rsid w:val="005220EC"/>
    <w:rsid w:val="00523F95"/>
    <w:rsid w:val="00524D65"/>
    <w:rsid w:val="00525B16"/>
    <w:rsid w:val="005267CC"/>
    <w:rsid w:val="0053030B"/>
    <w:rsid w:val="0053042B"/>
    <w:rsid w:val="00533D04"/>
    <w:rsid w:val="00534804"/>
    <w:rsid w:val="00534BDF"/>
    <w:rsid w:val="00534E82"/>
    <w:rsid w:val="005354EA"/>
    <w:rsid w:val="00535EC4"/>
    <w:rsid w:val="00535ED9"/>
    <w:rsid w:val="0053692B"/>
    <w:rsid w:val="00541853"/>
    <w:rsid w:val="005439C5"/>
    <w:rsid w:val="00543BDA"/>
    <w:rsid w:val="005441CC"/>
    <w:rsid w:val="00545364"/>
    <w:rsid w:val="005479DA"/>
    <w:rsid w:val="00547BCC"/>
    <w:rsid w:val="0055013B"/>
    <w:rsid w:val="00551F6F"/>
    <w:rsid w:val="00555044"/>
    <w:rsid w:val="005564A1"/>
    <w:rsid w:val="00556792"/>
    <w:rsid w:val="00557A2C"/>
    <w:rsid w:val="00561018"/>
    <w:rsid w:val="00561475"/>
    <w:rsid w:val="0056487B"/>
    <w:rsid w:val="00564FB9"/>
    <w:rsid w:val="0056799E"/>
    <w:rsid w:val="00570C29"/>
    <w:rsid w:val="005714ED"/>
    <w:rsid w:val="00573D9E"/>
    <w:rsid w:val="005777C9"/>
    <w:rsid w:val="0058010F"/>
    <w:rsid w:val="005801E3"/>
    <w:rsid w:val="0058044A"/>
    <w:rsid w:val="00581549"/>
    <w:rsid w:val="00581773"/>
    <w:rsid w:val="00581802"/>
    <w:rsid w:val="00583693"/>
    <w:rsid w:val="005836A8"/>
    <w:rsid w:val="0058409C"/>
    <w:rsid w:val="00584262"/>
    <w:rsid w:val="00586630"/>
    <w:rsid w:val="00586B4A"/>
    <w:rsid w:val="00586C88"/>
    <w:rsid w:val="00587ADD"/>
    <w:rsid w:val="00593544"/>
    <w:rsid w:val="00594BFD"/>
    <w:rsid w:val="00596160"/>
    <w:rsid w:val="005966E2"/>
    <w:rsid w:val="00597007"/>
    <w:rsid w:val="005A0966"/>
    <w:rsid w:val="005A11B7"/>
    <w:rsid w:val="005A260B"/>
    <w:rsid w:val="005A4A1B"/>
    <w:rsid w:val="005A7830"/>
    <w:rsid w:val="005A7FCE"/>
    <w:rsid w:val="005B0E4B"/>
    <w:rsid w:val="005B0F3F"/>
    <w:rsid w:val="005B4903"/>
    <w:rsid w:val="005B51CE"/>
    <w:rsid w:val="005B5885"/>
    <w:rsid w:val="005B5CD7"/>
    <w:rsid w:val="005B5F06"/>
    <w:rsid w:val="005B6CF6"/>
    <w:rsid w:val="005B7422"/>
    <w:rsid w:val="005C2898"/>
    <w:rsid w:val="005C29B8"/>
    <w:rsid w:val="005C5437"/>
    <w:rsid w:val="005C5F21"/>
    <w:rsid w:val="005C7156"/>
    <w:rsid w:val="005D0C75"/>
    <w:rsid w:val="005D1E63"/>
    <w:rsid w:val="005D331B"/>
    <w:rsid w:val="005D39BA"/>
    <w:rsid w:val="005D4171"/>
    <w:rsid w:val="005D5A57"/>
    <w:rsid w:val="005D6A95"/>
    <w:rsid w:val="005D6B2C"/>
    <w:rsid w:val="005D6D9C"/>
    <w:rsid w:val="005E2335"/>
    <w:rsid w:val="005E34CA"/>
    <w:rsid w:val="005E3C18"/>
    <w:rsid w:val="005E463B"/>
    <w:rsid w:val="005E4D3C"/>
    <w:rsid w:val="005E6318"/>
    <w:rsid w:val="005E6812"/>
    <w:rsid w:val="005E7829"/>
    <w:rsid w:val="005E7881"/>
    <w:rsid w:val="005E78E0"/>
    <w:rsid w:val="005F0D9C"/>
    <w:rsid w:val="005F284E"/>
    <w:rsid w:val="005F739B"/>
    <w:rsid w:val="005F7881"/>
    <w:rsid w:val="006015CE"/>
    <w:rsid w:val="00604784"/>
    <w:rsid w:val="00604FBB"/>
    <w:rsid w:val="00606419"/>
    <w:rsid w:val="00607D29"/>
    <w:rsid w:val="00610872"/>
    <w:rsid w:val="00610C45"/>
    <w:rsid w:val="00612952"/>
    <w:rsid w:val="0061300B"/>
    <w:rsid w:val="00614CC1"/>
    <w:rsid w:val="00615A9D"/>
    <w:rsid w:val="00615AC8"/>
    <w:rsid w:val="00616459"/>
    <w:rsid w:val="00617387"/>
    <w:rsid w:val="00620871"/>
    <w:rsid w:val="006252D8"/>
    <w:rsid w:val="006259BC"/>
    <w:rsid w:val="0062636B"/>
    <w:rsid w:val="00632182"/>
    <w:rsid w:val="00632AE0"/>
    <w:rsid w:val="00633C17"/>
    <w:rsid w:val="00634141"/>
    <w:rsid w:val="00635310"/>
    <w:rsid w:val="00636E3E"/>
    <w:rsid w:val="006379F7"/>
    <w:rsid w:val="00637E4D"/>
    <w:rsid w:val="00640620"/>
    <w:rsid w:val="00641A1F"/>
    <w:rsid w:val="0064528D"/>
    <w:rsid w:val="00645904"/>
    <w:rsid w:val="006465DA"/>
    <w:rsid w:val="006468A3"/>
    <w:rsid w:val="00651ACB"/>
    <w:rsid w:val="00651C47"/>
    <w:rsid w:val="006520B8"/>
    <w:rsid w:val="00652AB2"/>
    <w:rsid w:val="00654EC0"/>
    <w:rsid w:val="0065525B"/>
    <w:rsid w:val="00655D4F"/>
    <w:rsid w:val="00655DB7"/>
    <w:rsid w:val="00663D30"/>
    <w:rsid w:val="006640E5"/>
    <w:rsid w:val="006646F1"/>
    <w:rsid w:val="00664929"/>
    <w:rsid w:val="00664F62"/>
    <w:rsid w:val="006655E1"/>
    <w:rsid w:val="00671FC5"/>
    <w:rsid w:val="00672060"/>
    <w:rsid w:val="00672BFD"/>
    <w:rsid w:val="00675845"/>
    <w:rsid w:val="006770F4"/>
    <w:rsid w:val="00677A84"/>
    <w:rsid w:val="0068026D"/>
    <w:rsid w:val="00680628"/>
    <w:rsid w:val="00680A27"/>
    <w:rsid w:val="006816A4"/>
    <w:rsid w:val="006819B8"/>
    <w:rsid w:val="00683355"/>
    <w:rsid w:val="006840A6"/>
    <w:rsid w:val="00684931"/>
    <w:rsid w:val="006850CD"/>
    <w:rsid w:val="00685AAB"/>
    <w:rsid w:val="00685EA3"/>
    <w:rsid w:val="006921CA"/>
    <w:rsid w:val="006937AF"/>
    <w:rsid w:val="006A07AA"/>
    <w:rsid w:val="006A25E5"/>
    <w:rsid w:val="006A2B46"/>
    <w:rsid w:val="006A2ED5"/>
    <w:rsid w:val="006A306C"/>
    <w:rsid w:val="006A336D"/>
    <w:rsid w:val="006A37B9"/>
    <w:rsid w:val="006A6841"/>
    <w:rsid w:val="006B0422"/>
    <w:rsid w:val="006B2672"/>
    <w:rsid w:val="006B4E04"/>
    <w:rsid w:val="006B54BF"/>
    <w:rsid w:val="006B5F44"/>
    <w:rsid w:val="006B5F90"/>
    <w:rsid w:val="006B62E4"/>
    <w:rsid w:val="006B7562"/>
    <w:rsid w:val="006C1BBA"/>
    <w:rsid w:val="006C1BFC"/>
    <w:rsid w:val="006C2079"/>
    <w:rsid w:val="006C25C3"/>
    <w:rsid w:val="006C317D"/>
    <w:rsid w:val="006C51F0"/>
    <w:rsid w:val="006C5A62"/>
    <w:rsid w:val="006C5D68"/>
    <w:rsid w:val="006C6976"/>
    <w:rsid w:val="006C6DD0"/>
    <w:rsid w:val="006D04EA"/>
    <w:rsid w:val="006D0978"/>
    <w:rsid w:val="006D16C4"/>
    <w:rsid w:val="006D3E96"/>
    <w:rsid w:val="006D4515"/>
    <w:rsid w:val="006D4BB1"/>
    <w:rsid w:val="006D6593"/>
    <w:rsid w:val="006D686E"/>
    <w:rsid w:val="006D7F97"/>
    <w:rsid w:val="006E07CA"/>
    <w:rsid w:val="006E6E0D"/>
    <w:rsid w:val="006F000B"/>
    <w:rsid w:val="006F0129"/>
    <w:rsid w:val="006F03A8"/>
    <w:rsid w:val="006F126C"/>
    <w:rsid w:val="006F2ACA"/>
    <w:rsid w:val="006F2ADC"/>
    <w:rsid w:val="006F2BFE"/>
    <w:rsid w:val="006F31E9"/>
    <w:rsid w:val="006F56E5"/>
    <w:rsid w:val="006F5D0F"/>
    <w:rsid w:val="006F6284"/>
    <w:rsid w:val="006F7ABC"/>
    <w:rsid w:val="007002C5"/>
    <w:rsid w:val="00701FE6"/>
    <w:rsid w:val="0070348B"/>
    <w:rsid w:val="00704387"/>
    <w:rsid w:val="00705A5E"/>
    <w:rsid w:val="00707669"/>
    <w:rsid w:val="00711CBA"/>
    <w:rsid w:val="00711FB5"/>
    <w:rsid w:val="00712A01"/>
    <w:rsid w:val="0071418D"/>
    <w:rsid w:val="00714F58"/>
    <w:rsid w:val="00722FBF"/>
    <w:rsid w:val="00722FC2"/>
    <w:rsid w:val="00725949"/>
    <w:rsid w:val="00727FA2"/>
    <w:rsid w:val="007322D9"/>
    <w:rsid w:val="00732BC0"/>
    <w:rsid w:val="00732F4E"/>
    <w:rsid w:val="0073720F"/>
    <w:rsid w:val="00737796"/>
    <w:rsid w:val="007379F0"/>
    <w:rsid w:val="00740981"/>
    <w:rsid w:val="00740A65"/>
    <w:rsid w:val="0074165C"/>
    <w:rsid w:val="00742C35"/>
    <w:rsid w:val="007432CA"/>
    <w:rsid w:val="007439EB"/>
    <w:rsid w:val="00743CB4"/>
    <w:rsid w:val="00743F0A"/>
    <w:rsid w:val="007444E8"/>
    <w:rsid w:val="00745412"/>
    <w:rsid w:val="0074548E"/>
    <w:rsid w:val="00745773"/>
    <w:rsid w:val="00745A44"/>
    <w:rsid w:val="00746286"/>
    <w:rsid w:val="00746800"/>
    <w:rsid w:val="00747CF0"/>
    <w:rsid w:val="007501A8"/>
    <w:rsid w:val="00750EE1"/>
    <w:rsid w:val="00752B4D"/>
    <w:rsid w:val="00753063"/>
    <w:rsid w:val="00754AB0"/>
    <w:rsid w:val="00755402"/>
    <w:rsid w:val="00756B26"/>
    <w:rsid w:val="00756EDF"/>
    <w:rsid w:val="00761ABB"/>
    <w:rsid w:val="0076363E"/>
    <w:rsid w:val="00765C43"/>
    <w:rsid w:val="00765EFB"/>
    <w:rsid w:val="007671CA"/>
    <w:rsid w:val="0076744F"/>
    <w:rsid w:val="00767C61"/>
    <w:rsid w:val="0077008A"/>
    <w:rsid w:val="0077128A"/>
    <w:rsid w:val="00773C1F"/>
    <w:rsid w:val="00774DA4"/>
    <w:rsid w:val="00776599"/>
    <w:rsid w:val="0078114B"/>
    <w:rsid w:val="00781DD2"/>
    <w:rsid w:val="007830CF"/>
    <w:rsid w:val="00783ECF"/>
    <w:rsid w:val="0078413A"/>
    <w:rsid w:val="00791599"/>
    <w:rsid w:val="00791D83"/>
    <w:rsid w:val="007941D6"/>
    <w:rsid w:val="007959E8"/>
    <w:rsid w:val="00795E9C"/>
    <w:rsid w:val="007A0521"/>
    <w:rsid w:val="007A05C8"/>
    <w:rsid w:val="007A11AC"/>
    <w:rsid w:val="007A2E12"/>
    <w:rsid w:val="007A3475"/>
    <w:rsid w:val="007A41C8"/>
    <w:rsid w:val="007A47BB"/>
    <w:rsid w:val="007A54CE"/>
    <w:rsid w:val="007A572B"/>
    <w:rsid w:val="007A6FD9"/>
    <w:rsid w:val="007A7FFA"/>
    <w:rsid w:val="007B04EB"/>
    <w:rsid w:val="007B0A49"/>
    <w:rsid w:val="007B0D4F"/>
    <w:rsid w:val="007B23C7"/>
    <w:rsid w:val="007B2CD6"/>
    <w:rsid w:val="007B5A3D"/>
    <w:rsid w:val="007B5B95"/>
    <w:rsid w:val="007B68EA"/>
    <w:rsid w:val="007B7453"/>
    <w:rsid w:val="007B7653"/>
    <w:rsid w:val="007B79A3"/>
    <w:rsid w:val="007C2D89"/>
    <w:rsid w:val="007C4593"/>
    <w:rsid w:val="007C5309"/>
    <w:rsid w:val="007C6069"/>
    <w:rsid w:val="007D06C4"/>
    <w:rsid w:val="007D12A1"/>
    <w:rsid w:val="007D1352"/>
    <w:rsid w:val="007D2508"/>
    <w:rsid w:val="007D346A"/>
    <w:rsid w:val="007D5E1D"/>
    <w:rsid w:val="007D6518"/>
    <w:rsid w:val="007D76BD"/>
    <w:rsid w:val="007E0BF1"/>
    <w:rsid w:val="007E0D02"/>
    <w:rsid w:val="007E258B"/>
    <w:rsid w:val="007E30A1"/>
    <w:rsid w:val="007E3C1D"/>
    <w:rsid w:val="007E5BBC"/>
    <w:rsid w:val="007F01C7"/>
    <w:rsid w:val="007F0759"/>
    <w:rsid w:val="007F0ED8"/>
    <w:rsid w:val="007F0F63"/>
    <w:rsid w:val="007F1120"/>
    <w:rsid w:val="007F3748"/>
    <w:rsid w:val="007F75CE"/>
    <w:rsid w:val="008013A4"/>
    <w:rsid w:val="008027CE"/>
    <w:rsid w:val="00802F42"/>
    <w:rsid w:val="00804383"/>
    <w:rsid w:val="00804BB7"/>
    <w:rsid w:val="00810257"/>
    <w:rsid w:val="008104F5"/>
    <w:rsid w:val="00811072"/>
    <w:rsid w:val="00811369"/>
    <w:rsid w:val="00814698"/>
    <w:rsid w:val="00815419"/>
    <w:rsid w:val="00815F99"/>
    <w:rsid w:val="008163C8"/>
    <w:rsid w:val="008164A1"/>
    <w:rsid w:val="00817325"/>
    <w:rsid w:val="008209E6"/>
    <w:rsid w:val="00823303"/>
    <w:rsid w:val="008233B2"/>
    <w:rsid w:val="00823A9F"/>
    <w:rsid w:val="00823C85"/>
    <w:rsid w:val="00825138"/>
    <w:rsid w:val="008264A4"/>
    <w:rsid w:val="008269DD"/>
    <w:rsid w:val="00826B4E"/>
    <w:rsid w:val="00830621"/>
    <w:rsid w:val="00833107"/>
    <w:rsid w:val="0083348C"/>
    <w:rsid w:val="00833713"/>
    <w:rsid w:val="0083524F"/>
    <w:rsid w:val="00836992"/>
    <w:rsid w:val="008373D3"/>
    <w:rsid w:val="00840617"/>
    <w:rsid w:val="00842A47"/>
    <w:rsid w:val="00843C13"/>
    <w:rsid w:val="0084534C"/>
    <w:rsid w:val="008454F8"/>
    <w:rsid w:val="008505D7"/>
    <w:rsid w:val="0085173A"/>
    <w:rsid w:val="00852316"/>
    <w:rsid w:val="00852508"/>
    <w:rsid w:val="00853957"/>
    <w:rsid w:val="00854343"/>
    <w:rsid w:val="00854B7C"/>
    <w:rsid w:val="008574A0"/>
    <w:rsid w:val="00860297"/>
    <w:rsid w:val="008603CE"/>
    <w:rsid w:val="008620FC"/>
    <w:rsid w:val="008627A5"/>
    <w:rsid w:val="00863E05"/>
    <w:rsid w:val="0086431E"/>
    <w:rsid w:val="00865ACA"/>
    <w:rsid w:val="00865D28"/>
    <w:rsid w:val="00865F85"/>
    <w:rsid w:val="00867A01"/>
    <w:rsid w:val="00867C10"/>
    <w:rsid w:val="00870439"/>
    <w:rsid w:val="00870DA1"/>
    <w:rsid w:val="008718AC"/>
    <w:rsid w:val="0087238F"/>
    <w:rsid w:val="00876B4D"/>
    <w:rsid w:val="00880215"/>
    <w:rsid w:val="00881A74"/>
    <w:rsid w:val="00883F93"/>
    <w:rsid w:val="00884995"/>
    <w:rsid w:val="00884DB3"/>
    <w:rsid w:val="00885A9D"/>
    <w:rsid w:val="008864F6"/>
    <w:rsid w:val="00890167"/>
    <w:rsid w:val="0089049D"/>
    <w:rsid w:val="008928C9"/>
    <w:rsid w:val="00892A08"/>
    <w:rsid w:val="00892ED2"/>
    <w:rsid w:val="008938DC"/>
    <w:rsid w:val="00893FD1"/>
    <w:rsid w:val="0089449B"/>
    <w:rsid w:val="00894836"/>
    <w:rsid w:val="00895172"/>
    <w:rsid w:val="00895680"/>
    <w:rsid w:val="00896DFF"/>
    <w:rsid w:val="008972D9"/>
    <w:rsid w:val="0089762C"/>
    <w:rsid w:val="008A0611"/>
    <w:rsid w:val="008A0B6A"/>
    <w:rsid w:val="008A1893"/>
    <w:rsid w:val="008A2090"/>
    <w:rsid w:val="008A6FAE"/>
    <w:rsid w:val="008A769A"/>
    <w:rsid w:val="008B0C9C"/>
    <w:rsid w:val="008B166D"/>
    <w:rsid w:val="008B17F4"/>
    <w:rsid w:val="008B3615"/>
    <w:rsid w:val="008B3C7F"/>
    <w:rsid w:val="008B455C"/>
    <w:rsid w:val="008B4AC4"/>
    <w:rsid w:val="008B50C8"/>
    <w:rsid w:val="008B5281"/>
    <w:rsid w:val="008B5F45"/>
    <w:rsid w:val="008B7E05"/>
    <w:rsid w:val="008C1797"/>
    <w:rsid w:val="008C219C"/>
    <w:rsid w:val="008C475E"/>
    <w:rsid w:val="008C4767"/>
    <w:rsid w:val="008C619A"/>
    <w:rsid w:val="008C6239"/>
    <w:rsid w:val="008C6AE3"/>
    <w:rsid w:val="008C6B51"/>
    <w:rsid w:val="008D00D4"/>
    <w:rsid w:val="008D0CE8"/>
    <w:rsid w:val="008D0D3F"/>
    <w:rsid w:val="008D2D1D"/>
    <w:rsid w:val="008D33AF"/>
    <w:rsid w:val="008D453D"/>
    <w:rsid w:val="008D53AD"/>
    <w:rsid w:val="008D562B"/>
    <w:rsid w:val="008D5733"/>
    <w:rsid w:val="008D5B65"/>
    <w:rsid w:val="008D622B"/>
    <w:rsid w:val="008D666C"/>
    <w:rsid w:val="008D76A8"/>
    <w:rsid w:val="008D7B54"/>
    <w:rsid w:val="008E0C9D"/>
    <w:rsid w:val="008E1648"/>
    <w:rsid w:val="008E17E5"/>
    <w:rsid w:val="008E1B3E"/>
    <w:rsid w:val="008E2319"/>
    <w:rsid w:val="008E4BB6"/>
    <w:rsid w:val="008E533D"/>
    <w:rsid w:val="008E5518"/>
    <w:rsid w:val="008E6A84"/>
    <w:rsid w:val="008F0AC1"/>
    <w:rsid w:val="008F0CDC"/>
    <w:rsid w:val="008F17A3"/>
    <w:rsid w:val="008F1ED3"/>
    <w:rsid w:val="008F49C1"/>
    <w:rsid w:val="008F4C29"/>
    <w:rsid w:val="008F58DC"/>
    <w:rsid w:val="008F5E4C"/>
    <w:rsid w:val="008F6121"/>
    <w:rsid w:val="008F70BD"/>
    <w:rsid w:val="008F788F"/>
    <w:rsid w:val="008F7EA2"/>
    <w:rsid w:val="00902722"/>
    <w:rsid w:val="009027BC"/>
    <w:rsid w:val="009058E0"/>
    <w:rsid w:val="009062E6"/>
    <w:rsid w:val="0091008A"/>
    <w:rsid w:val="00911AF6"/>
    <w:rsid w:val="00911BE5"/>
    <w:rsid w:val="00912439"/>
    <w:rsid w:val="00913453"/>
    <w:rsid w:val="00913CA9"/>
    <w:rsid w:val="009141F1"/>
    <w:rsid w:val="009145AE"/>
    <w:rsid w:val="009146CE"/>
    <w:rsid w:val="00914CA7"/>
    <w:rsid w:val="00915C3E"/>
    <w:rsid w:val="009161A8"/>
    <w:rsid w:val="0092182D"/>
    <w:rsid w:val="00922F56"/>
    <w:rsid w:val="00923723"/>
    <w:rsid w:val="009245F5"/>
    <w:rsid w:val="009249EC"/>
    <w:rsid w:val="0092622C"/>
    <w:rsid w:val="009273B3"/>
    <w:rsid w:val="009305B5"/>
    <w:rsid w:val="00933152"/>
    <w:rsid w:val="00940523"/>
    <w:rsid w:val="00941B6E"/>
    <w:rsid w:val="00941EDA"/>
    <w:rsid w:val="00941FA3"/>
    <w:rsid w:val="009425E1"/>
    <w:rsid w:val="009429D5"/>
    <w:rsid w:val="00942BF1"/>
    <w:rsid w:val="00942CFE"/>
    <w:rsid w:val="00942E72"/>
    <w:rsid w:val="00945180"/>
    <w:rsid w:val="00945428"/>
    <w:rsid w:val="0094607B"/>
    <w:rsid w:val="009527F0"/>
    <w:rsid w:val="00953604"/>
    <w:rsid w:val="00954931"/>
    <w:rsid w:val="0095496B"/>
    <w:rsid w:val="009610DC"/>
    <w:rsid w:val="00961490"/>
    <w:rsid w:val="0096381A"/>
    <w:rsid w:val="00963B6D"/>
    <w:rsid w:val="00963DC5"/>
    <w:rsid w:val="00965E04"/>
    <w:rsid w:val="009661AE"/>
    <w:rsid w:val="00966C82"/>
    <w:rsid w:val="009674AD"/>
    <w:rsid w:val="00967E3E"/>
    <w:rsid w:val="00970CDC"/>
    <w:rsid w:val="00970ECB"/>
    <w:rsid w:val="00970FB9"/>
    <w:rsid w:val="009726E5"/>
    <w:rsid w:val="00977010"/>
    <w:rsid w:val="00977D02"/>
    <w:rsid w:val="009809BB"/>
    <w:rsid w:val="0098364B"/>
    <w:rsid w:val="00984ED7"/>
    <w:rsid w:val="00990943"/>
    <w:rsid w:val="00990B0B"/>
    <w:rsid w:val="009911AF"/>
    <w:rsid w:val="00991875"/>
    <w:rsid w:val="00991B2A"/>
    <w:rsid w:val="00991F92"/>
    <w:rsid w:val="00992985"/>
    <w:rsid w:val="0099310E"/>
    <w:rsid w:val="00993889"/>
    <w:rsid w:val="00994782"/>
    <w:rsid w:val="0099551B"/>
    <w:rsid w:val="009974A0"/>
    <w:rsid w:val="00997BF1"/>
    <w:rsid w:val="009A089C"/>
    <w:rsid w:val="009A118E"/>
    <w:rsid w:val="009A21CD"/>
    <w:rsid w:val="009A278C"/>
    <w:rsid w:val="009A2A24"/>
    <w:rsid w:val="009A2BC2"/>
    <w:rsid w:val="009A42C1"/>
    <w:rsid w:val="009A5429"/>
    <w:rsid w:val="009A72AD"/>
    <w:rsid w:val="009B09E0"/>
    <w:rsid w:val="009B0BC5"/>
    <w:rsid w:val="009B1247"/>
    <w:rsid w:val="009B6029"/>
    <w:rsid w:val="009B6464"/>
    <w:rsid w:val="009B6971"/>
    <w:rsid w:val="009C02FE"/>
    <w:rsid w:val="009C1718"/>
    <w:rsid w:val="009C27F1"/>
    <w:rsid w:val="009C3152"/>
    <w:rsid w:val="009C4CFA"/>
    <w:rsid w:val="009C5070"/>
    <w:rsid w:val="009D112C"/>
    <w:rsid w:val="009D20A9"/>
    <w:rsid w:val="009D2697"/>
    <w:rsid w:val="009D47FA"/>
    <w:rsid w:val="009D50D2"/>
    <w:rsid w:val="009D5A48"/>
    <w:rsid w:val="009D6BCA"/>
    <w:rsid w:val="009D72B9"/>
    <w:rsid w:val="009E0F62"/>
    <w:rsid w:val="009E1848"/>
    <w:rsid w:val="009E427B"/>
    <w:rsid w:val="009E4A58"/>
    <w:rsid w:val="009E57D0"/>
    <w:rsid w:val="009E5A2D"/>
    <w:rsid w:val="009E5AB2"/>
    <w:rsid w:val="009E6219"/>
    <w:rsid w:val="009F03B3"/>
    <w:rsid w:val="009F2816"/>
    <w:rsid w:val="009F397C"/>
    <w:rsid w:val="00A01757"/>
    <w:rsid w:val="00A01FAE"/>
    <w:rsid w:val="00A028C0"/>
    <w:rsid w:val="00A02BAE"/>
    <w:rsid w:val="00A030C4"/>
    <w:rsid w:val="00A045F9"/>
    <w:rsid w:val="00A05A67"/>
    <w:rsid w:val="00A05AA6"/>
    <w:rsid w:val="00A06A6B"/>
    <w:rsid w:val="00A07E47"/>
    <w:rsid w:val="00A129D0"/>
    <w:rsid w:val="00A12C33"/>
    <w:rsid w:val="00A13050"/>
    <w:rsid w:val="00A138BA"/>
    <w:rsid w:val="00A14C8E"/>
    <w:rsid w:val="00A153D9"/>
    <w:rsid w:val="00A15F09"/>
    <w:rsid w:val="00A160B6"/>
    <w:rsid w:val="00A169B6"/>
    <w:rsid w:val="00A20026"/>
    <w:rsid w:val="00A2271D"/>
    <w:rsid w:val="00A237D5"/>
    <w:rsid w:val="00A23D6A"/>
    <w:rsid w:val="00A278DC"/>
    <w:rsid w:val="00A3067A"/>
    <w:rsid w:val="00A30BDE"/>
    <w:rsid w:val="00A30EFC"/>
    <w:rsid w:val="00A31984"/>
    <w:rsid w:val="00A32D73"/>
    <w:rsid w:val="00A3367B"/>
    <w:rsid w:val="00A3597D"/>
    <w:rsid w:val="00A4006C"/>
    <w:rsid w:val="00A40091"/>
    <w:rsid w:val="00A4030F"/>
    <w:rsid w:val="00A40336"/>
    <w:rsid w:val="00A41C79"/>
    <w:rsid w:val="00A41CB5"/>
    <w:rsid w:val="00A42CDF"/>
    <w:rsid w:val="00A4307B"/>
    <w:rsid w:val="00A43C64"/>
    <w:rsid w:val="00A4452E"/>
    <w:rsid w:val="00A4472C"/>
    <w:rsid w:val="00A4477E"/>
    <w:rsid w:val="00A44E69"/>
    <w:rsid w:val="00A4661E"/>
    <w:rsid w:val="00A50120"/>
    <w:rsid w:val="00A530AA"/>
    <w:rsid w:val="00A55BD6"/>
    <w:rsid w:val="00A55D50"/>
    <w:rsid w:val="00A57142"/>
    <w:rsid w:val="00A6099E"/>
    <w:rsid w:val="00A61D48"/>
    <w:rsid w:val="00A648CD"/>
    <w:rsid w:val="00A6537A"/>
    <w:rsid w:val="00A66245"/>
    <w:rsid w:val="00A67866"/>
    <w:rsid w:val="00A705A4"/>
    <w:rsid w:val="00A70B07"/>
    <w:rsid w:val="00A71BE8"/>
    <w:rsid w:val="00A723F8"/>
    <w:rsid w:val="00A74A24"/>
    <w:rsid w:val="00A758B1"/>
    <w:rsid w:val="00A77CCB"/>
    <w:rsid w:val="00A80211"/>
    <w:rsid w:val="00A816F6"/>
    <w:rsid w:val="00A83D8D"/>
    <w:rsid w:val="00A83E19"/>
    <w:rsid w:val="00A8446B"/>
    <w:rsid w:val="00A8473F"/>
    <w:rsid w:val="00A860DD"/>
    <w:rsid w:val="00A862D6"/>
    <w:rsid w:val="00A869C1"/>
    <w:rsid w:val="00A8715E"/>
    <w:rsid w:val="00A87647"/>
    <w:rsid w:val="00A9295B"/>
    <w:rsid w:val="00A93B09"/>
    <w:rsid w:val="00A952D7"/>
    <w:rsid w:val="00A96112"/>
    <w:rsid w:val="00A963F7"/>
    <w:rsid w:val="00A96AD8"/>
    <w:rsid w:val="00AA052C"/>
    <w:rsid w:val="00AA1E45"/>
    <w:rsid w:val="00AA30E6"/>
    <w:rsid w:val="00AA4286"/>
    <w:rsid w:val="00AA456B"/>
    <w:rsid w:val="00AA57F5"/>
    <w:rsid w:val="00AA672E"/>
    <w:rsid w:val="00AA6EC9"/>
    <w:rsid w:val="00AB6309"/>
    <w:rsid w:val="00AB6C5F"/>
    <w:rsid w:val="00AB7129"/>
    <w:rsid w:val="00AC0DC6"/>
    <w:rsid w:val="00AC147E"/>
    <w:rsid w:val="00AC27A6"/>
    <w:rsid w:val="00AC30F7"/>
    <w:rsid w:val="00AC3A5A"/>
    <w:rsid w:val="00AC4D95"/>
    <w:rsid w:val="00AC5DF4"/>
    <w:rsid w:val="00AD0AEF"/>
    <w:rsid w:val="00AD11B7"/>
    <w:rsid w:val="00AD1A94"/>
    <w:rsid w:val="00AD1C05"/>
    <w:rsid w:val="00AD4126"/>
    <w:rsid w:val="00AD421C"/>
    <w:rsid w:val="00AD44FA"/>
    <w:rsid w:val="00AD4510"/>
    <w:rsid w:val="00AD59E1"/>
    <w:rsid w:val="00AD5D89"/>
    <w:rsid w:val="00AD6F05"/>
    <w:rsid w:val="00AD7373"/>
    <w:rsid w:val="00AE070A"/>
    <w:rsid w:val="00AE101C"/>
    <w:rsid w:val="00AE232F"/>
    <w:rsid w:val="00AE5EB4"/>
    <w:rsid w:val="00AE60D4"/>
    <w:rsid w:val="00AF0338"/>
    <w:rsid w:val="00AF0C18"/>
    <w:rsid w:val="00AF47C5"/>
    <w:rsid w:val="00AF5398"/>
    <w:rsid w:val="00B004A8"/>
    <w:rsid w:val="00B02068"/>
    <w:rsid w:val="00B035B7"/>
    <w:rsid w:val="00B049AF"/>
    <w:rsid w:val="00B05B3B"/>
    <w:rsid w:val="00B0703C"/>
    <w:rsid w:val="00B07242"/>
    <w:rsid w:val="00B10534"/>
    <w:rsid w:val="00B113DB"/>
    <w:rsid w:val="00B11D8A"/>
    <w:rsid w:val="00B11EC1"/>
    <w:rsid w:val="00B12981"/>
    <w:rsid w:val="00B147DD"/>
    <w:rsid w:val="00B156FD"/>
    <w:rsid w:val="00B16B3E"/>
    <w:rsid w:val="00B17922"/>
    <w:rsid w:val="00B20CC9"/>
    <w:rsid w:val="00B21730"/>
    <w:rsid w:val="00B21F61"/>
    <w:rsid w:val="00B25387"/>
    <w:rsid w:val="00B25A65"/>
    <w:rsid w:val="00B261F1"/>
    <w:rsid w:val="00B265BC"/>
    <w:rsid w:val="00B26692"/>
    <w:rsid w:val="00B30FEA"/>
    <w:rsid w:val="00B316FD"/>
    <w:rsid w:val="00B31FB1"/>
    <w:rsid w:val="00B33952"/>
    <w:rsid w:val="00B33C5E"/>
    <w:rsid w:val="00B342F4"/>
    <w:rsid w:val="00B34369"/>
    <w:rsid w:val="00B347B6"/>
    <w:rsid w:val="00B34DC2"/>
    <w:rsid w:val="00B36D7A"/>
    <w:rsid w:val="00B378E5"/>
    <w:rsid w:val="00B41693"/>
    <w:rsid w:val="00B4346D"/>
    <w:rsid w:val="00B440F4"/>
    <w:rsid w:val="00B44432"/>
    <w:rsid w:val="00B447A5"/>
    <w:rsid w:val="00B4654C"/>
    <w:rsid w:val="00B47293"/>
    <w:rsid w:val="00B47908"/>
    <w:rsid w:val="00B50E50"/>
    <w:rsid w:val="00B50E63"/>
    <w:rsid w:val="00B52120"/>
    <w:rsid w:val="00B53D42"/>
    <w:rsid w:val="00B54ABC"/>
    <w:rsid w:val="00B56FBE"/>
    <w:rsid w:val="00B62B58"/>
    <w:rsid w:val="00B65149"/>
    <w:rsid w:val="00B65DF0"/>
    <w:rsid w:val="00B66567"/>
    <w:rsid w:val="00B66F52"/>
    <w:rsid w:val="00B66FE5"/>
    <w:rsid w:val="00B676E3"/>
    <w:rsid w:val="00B70913"/>
    <w:rsid w:val="00B72210"/>
    <w:rsid w:val="00B72880"/>
    <w:rsid w:val="00B758BF"/>
    <w:rsid w:val="00B75AA1"/>
    <w:rsid w:val="00B81746"/>
    <w:rsid w:val="00B827A6"/>
    <w:rsid w:val="00B831CE"/>
    <w:rsid w:val="00B850DF"/>
    <w:rsid w:val="00B85598"/>
    <w:rsid w:val="00B86677"/>
    <w:rsid w:val="00B86B0F"/>
    <w:rsid w:val="00B87131"/>
    <w:rsid w:val="00B91AD2"/>
    <w:rsid w:val="00B91E67"/>
    <w:rsid w:val="00B939B1"/>
    <w:rsid w:val="00B96D40"/>
    <w:rsid w:val="00B97386"/>
    <w:rsid w:val="00B978DB"/>
    <w:rsid w:val="00BA1F61"/>
    <w:rsid w:val="00BA263B"/>
    <w:rsid w:val="00BA42B2"/>
    <w:rsid w:val="00BA460E"/>
    <w:rsid w:val="00BA58D4"/>
    <w:rsid w:val="00BA59CD"/>
    <w:rsid w:val="00BA5B9E"/>
    <w:rsid w:val="00BA7C9A"/>
    <w:rsid w:val="00BB1C3E"/>
    <w:rsid w:val="00BB3BB9"/>
    <w:rsid w:val="00BB5F8F"/>
    <w:rsid w:val="00BB657A"/>
    <w:rsid w:val="00BC1A4E"/>
    <w:rsid w:val="00BC2DAF"/>
    <w:rsid w:val="00BC5DC7"/>
    <w:rsid w:val="00BC6B41"/>
    <w:rsid w:val="00BC6B8B"/>
    <w:rsid w:val="00BC73D8"/>
    <w:rsid w:val="00BD3D29"/>
    <w:rsid w:val="00BD4236"/>
    <w:rsid w:val="00BD52D7"/>
    <w:rsid w:val="00BD5AD2"/>
    <w:rsid w:val="00BE22F3"/>
    <w:rsid w:val="00BE4D27"/>
    <w:rsid w:val="00BE5B52"/>
    <w:rsid w:val="00BE6F96"/>
    <w:rsid w:val="00BE7B8D"/>
    <w:rsid w:val="00BF0993"/>
    <w:rsid w:val="00BF10A9"/>
    <w:rsid w:val="00BF1703"/>
    <w:rsid w:val="00BF231C"/>
    <w:rsid w:val="00BF3124"/>
    <w:rsid w:val="00BF3DA3"/>
    <w:rsid w:val="00BF51E3"/>
    <w:rsid w:val="00BF51E5"/>
    <w:rsid w:val="00BF74A6"/>
    <w:rsid w:val="00BF7718"/>
    <w:rsid w:val="00BF7D7D"/>
    <w:rsid w:val="00C013AD"/>
    <w:rsid w:val="00C0145C"/>
    <w:rsid w:val="00C020FB"/>
    <w:rsid w:val="00C04904"/>
    <w:rsid w:val="00C0557A"/>
    <w:rsid w:val="00C056B3"/>
    <w:rsid w:val="00C06650"/>
    <w:rsid w:val="00C06FD3"/>
    <w:rsid w:val="00C103E5"/>
    <w:rsid w:val="00C12F73"/>
    <w:rsid w:val="00C13319"/>
    <w:rsid w:val="00C13EE9"/>
    <w:rsid w:val="00C1437F"/>
    <w:rsid w:val="00C21540"/>
    <w:rsid w:val="00C21906"/>
    <w:rsid w:val="00C21BFA"/>
    <w:rsid w:val="00C22FA8"/>
    <w:rsid w:val="00C24C8D"/>
    <w:rsid w:val="00C25FE2"/>
    <w:rsid w:val="00C260F4"/>
    <w:rsid w:val="00C26B53"/>
    <w:rsid w:val="00C279B2"/>
    <w:rsid w:val="00C324F3"/>
    <w:rsid w:val="00C33E50"/>
    <w:rsid w:val="00C347DE"/>
    <w:rsid w:val="00C34C20"/>
    <w:rsid w:val="00C35A3E"/>
    <w:rsid w:val="00C41048"/>
    <w:rsid w:val="00C42130"/>
    <w:rsid w:val="00C423A4"/>
    <w:rsid w:val="00C44BF5"/>
    <w:rsid w:val="00C521D6"/>
    <w:rsid w:val="00C54E6F"/>
    <w:rsid w:val="00C55232"/>
    <w:rsid w:val="00C553A4"/>
    <w:rsid w:val="00C55A06"/>
    <w:rsid w:val="00C55D03"/>
    <w:rsid w:val="00C601BC"/>
    <w:rsid w:val="00C6021D"/>
    <w:rsid w:val="00C6144F"/>
    <w:rsid w:val="00C6329F"/>
    <w:rsid w:val="00C63340"/>
    <w:rsid w:val="00C643F9"/>
    <w:rsid w:val="00C64E95"/>
    <w:rsid w:val="00C71372"/>
    <w:rsid w:val="00C72410"/>
    <w:rsid w:val="00C7287F"/>
    <w:rsid w:val="00C80CB8"/>
    <w:rsid w:val="00C81331"/>
    <w:rsid w:val="00C819F8"/>
    <w:rsid w:val="00C81EB1"/>
    <w:rsid w:val="00C8248C"/>
    <w:rsid w:val="00C84E33"/>
    <w:rsid w:val="00C86D6F"/>
    <w:rsid w:val="00C86FB1"/>
    <w:rsid w:val="00C905FC"/>
    <w:rsid w:val="00C92D03"/>
    <w:rsid w:val="00C92D6F"/>
    <w:rsid w:val="00C9319C"/>
    <w:rsid w:val="00C9435D"/>
    <w:rsid w:val="00C96741"/>
    <w:rsid w:val="00CA2D1B"/>
    <w:rsid w:val="00CA353E"/>
    <w:rsid w:val="00CA662A"/>
    <w:rsid w:val="00CA7AFD"/>
    <w:rsid w:val="00CA7C3C"/>
    <w:rsid w:val="00CA7F90"/>
    <w:rsid w:val="00CB0189"/>
    <w:rsid w:val="00CB0BA2"/>
    <w:rsid w:val="00CB1A42"/>
    <w:rsid w:val="00CB1B0C"/>
    <w:rsid w:val="00CB2C0B"/>
    <w:rsid w:val="00CB424B"/>
    <w:rsid w:val="00CB517D"/>
    <w:rsid w:val="00CB6390"/>
    <w:rsid w:val="00CC038D"/>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EEF"/>
    <w:rsid w:val="00CE051C"/>
    <w:rsid w:val="00CE0C4F"/>
    <w:rsid w:val="00CE2578"/>
    <w:rsid w:val="00CE30EA"/>
    <w:rsid w:val="00CE333A"/>
    <w:rsid w:val="00CF048A"/>
    <w:rsid w:val="00CF155A"/>
    <w:rsid w:val="00CF15FB"/>
    <w:rsid w:val="00CF2647"/>
    <w:rsid w:val="00CF2947"/>
    <w:rsid w:val="00CF3AAF"/>
    <w:rsid w:val="00CF4E76"/>
    <w:rsid w:val="00CF5C84"/>
    <w:rsid w:val="00CF686F"/>
    <w:rsid w:val="00CF6E60"/>
    <w:rsid w:val="00CF7BCA"/>
    <w:rsid w:val="00CF7BDC"/>
    <w:rsid w:val="00D00235"/>
    <w:rsid w:val="00D008FD"/>
    <w:rsid w:val="00D029AD"/>
    <w:rsid w:val="00D0321C"/>
    <w:rsid w:val="00D035EC"/>
    <w:rsid w:val="00D05137"/>
    <w:rsid w:val="00D06AB1"/>
    <w:rsid w:val="00D072ED"/>
    <w:rsid w:val="00D07A16"/>
    <w:rsid w:val="00D1067E"/>
    <w:rsid w:val="00D10F50"/>
    <w:rsid w:val="00D11272"/>
    <w:rsid w:val="00D11682"/>
    <w:rsid w:val="00D126F5"/>
    <w:rsid w:val="00D12EC6"/>
    <w:rsid w:val="00D13BCE"/>
    <w:rsid w:val="00D1489E"/>
    <w:rsid w:val="00D15B8D"/>
    <w:rsid w:val="00D20737"/>
    <w:rsid w:val="00D21E81"/>
    <w:rsid w:val="00D223DE"/>
    <w:rsid w:val="00D24ABC"/>
    <w:rsid w:val="00D25E37"/>
    <w:rsid w:val="00D25E5B"/>
    <w:rsid w:val="00D2661A"/>
    <w:rsid w:val="00D27582"/>
    <w:rsid w:val="00D32719"/>
    <w:rsid w:val="00D33333"/>
    <w:rsid w:val="00D34440"/>
    <w:rsid w:val="00D34CB7"/>
    <w:rsid w:val="00D352A2"/>
    <w:rsid w:val="00D41419"/>
    <w:rsid w:val="00D4162B"/>
    <w:rsid w:val="00D43F4F"/>
    <w:rsid w:val="00D446DA"/>
    <w:rsid w:val="00D4514F"/>
    <w:rsid w:val="00D451E2"/>
    <w:rsid w:val="00D45875"/>
    <w:rsid w:val="00D45E89"/>
    <w:rsid w:val="00D45E8D"/>
    <w:rsid w:val="00D466AE"/>
    <w:rsid w:val="00D4734F"/>
    <w:rsid w:val="00D478B5"/>
    <w:rsid w:val="00D51BF3"/>
    <w:rsid w:val="00D54B98"/>
    <w:rsid w:val="00D55D0D"/>
    <w:rsid w:val="00D56D85"/>
    <w:rsid w:val="00D61CC9"/>
    <w:rsid w:val="00D6398E"/>
    <w:rsid w:val="00D66846"/>
    <w:rsid w:val="00D669E9"/>
    <w:rsid w:val="00D675FB"/>
    <w:rsid w:val="00D67F75"/>
    <w:rsid w:val="00D71F25"/>
    <w:rsid w:val="00D72853"/>
    <w:rsid w:val="00D730E6"/>
    <w:rsid w:val="00D73EFD"/>
    <w:rsid w:val="00D77031"/>
    <w:rsid w:val="00D81136"/>
    <w:rsid w:val="00D81E3E"/>
    <w:rsid w:val="00D84941"/>
    <w:rsid w:val="00D84FA1"/>
    <w:rsid w:val="00D851F0"/>
    <w:rsid w:val="00D8637C"/>
    <w:rsid w:val="00D86DB7"/>
    <w:rsid w:val="00D9060C"/>
    <w:rsid w:val="00D926D0"/>
    <w:rsid w:val="00D92E8B"/>
    <w:rsid w:val="00D93030"/>
    <w:rsid w:val="00D950E1"/>
    <w:rsid w:val="00D952A6"/>
    <w:rsid w:val="00D9551C"/>
    <w:rsid w:val="00D97F99"/>
    <w:rsid w:val="00DA0C1B"/>
    <w:rsid w:val="00DA1B54"/>
    <w:rsid w:val="00DA1E08"/>
    <w:rsid w:val="00DA24F8"/>
    <w:rsid w:val="00DA28E8"/>
    <w:rsid w:val="00DA38D3"/>
    <w:rsid w:val="00DA3932"/>
    <w:rsid w:val="00DA3AFC"/>
    <w:rsid w:val="00DA4127"/>
    <w:rsid w:val="00DA455A"/>
    <w:rsid w:val="00DA64F8"/>
    <w:rsid w:val="00DA6C15"/>
    <w:rsid w:val="00DA726B"/>
    <w:rsid w:val="00DB1979"/>
    <w:rsid w:val="00DB38EE"/>
    <w:rsid w:val="00DB498B"/>
    <w:rsid w:val="00DB641C"/>
    <w:rsid w:val="00DB66CA"/>
    <w:rsid w:val="00DB6BCA"/>
    <w:rsid w:val="00DB7113"/>
    <w:rsid w:val="00DC0321"/>
    <w:rsid w:val="00DC3067"/>
    <w:rsid w:val="00DC370B"/>
    <w:rsid w:val="00DC4926"/>
    <w:rsid w:val="00DC4D7F"/>
    <w:rsid w:val="00DC5B90"/>
    <w:rsid w:val="00DD00FF"/>
    <w:rsid w:val="00DD0619"/>
    <w:rsid w:val="00DD07FB"/>
    <w:rsid w:val="00DD25C6"/>
    <w:rsid w:val="00DD4FE5"/>
    <w:rsid w:val="00DD54B0"/>
    <w:rsid w:val="00DD57EE"/>
    <w:rsid w:val="00DD6BCC"/>
    <w:rsid w:val="00DD6E5D"/>
    <w:rsid w:val="00DE0A4B"/>
    <w:rsid w:val="00DE2320"/>
    <w:rsid w:val="00DE2410"/>
    <w:rsid w:val="00DE2939"/>
    <w:rsid w:val="00DE6429"/>
    <w:rsid w:val="00DE6E81"/>
    <w:rsid w:val="00DE703F"/>
    <w:rsid w:val="00DE7595"/>
    <w:rsid w:val="00DF1961"/>
    <w:rsid w:val="00DF44DE"/>
    <w:rsid w:val="00DF4A10"/>
    <w:rsid w:val="00E01138"/>
    <w:rsid w:val="00E02DFB"/>
    <w:rsid w:val="00E030F9"/>
    <w:rsid w:val="00E0311A"/>
    <w:rsid w:val="00E03138"/>
    <w:rsid w:val="00E0434D"/>
    <w:rsid w:val="00E05579"/>
    <w:rsid w:val="00E06404"/>
    <w:rsid w:val="00E0654C"/>
    <w:rsid w:val="00E06DED"/>
    <w:rsid w:val="00E11A85"/>
    <w:rsid w:val="00E12495"/>
    <w:rsid w:val="00E12D2C"/>
    <w:rsid w:val="00E15CCD"/>
    <w:rsid w:val="00E15D9E"/>
    <w:rsid w:val="00E202EF"/>
    <w:rsid w:val="00E210B5"/>
    <w:rsid w:val="00E2552F"/>
    <w:rsid w:val="00E26195"/>
    <w:rsid w:val="00E271F3"/>
    <w:rsid w:val="00E27C95"/>
    <w:rsid w:val="00E30AB8"/>
    <w:rsid w:val="00E3137A"/>
    <w:rsid w:val="00E31D08"/>
    <w:rsid w:val="00E32213"/>
    <w:rsid w:val="00E32CCF"/>
    <w:rsid w:val="00E33542"/>
    <w:rsid w:val="00E34A98"/>
    <w:rsid w:val="00E35D1E"/>
    <w:rsid w:val="00E364F9"/>
    <w:rsid w:val="00E365FA"/>
    <w:rsid w:val="00E36789"/>
    <w:rsid w:val="00E3723B"/>
    <w:rsid w:val="00E40834"/>
    <w:rsid w:val="00E44A83"/>
    <w:rsid w:val="00E46FF5"/>
    <w:rsid w:val="00E471E4"/>
    <w:rsid w:val="00E502C1"/>
    <w:rsid w:val="00E502DD"/>
    <w:rsid w:val="00E50C10"/>
    <w:rsid w:val="00E50D3A"/>
    <w:rsid w:val="00E51387"/>
    <w:rsid w:val="00E51E68"/>
    <w:rsid w:val="00E52EFD"/>
    <w:rsid w:val="00E5408A"/>
    <w:rsid w:val="00E54462"/>
    <w:rsid w:val="00E5494B"/>
    <w:rsid w:val="00E551AD"/>
    <w:rsid w:val="00E55F86"/>
    <w:rsid w:val="00E56800"/>
    <w:rsid w:val="00E56D46"/>
    <w:rsid w:val="00E62FF9"/>
    <w:rsid w:val="00E635D6"/>
    <w:rsid w:val="00E639BC"/>
    <w:rsid w:val="00E649CA"/>
    <w:rsid w:val="00E664CC"/>
    <w:rsid w:val="00E702F7"/>
    <w:rsid w:val="00E70388"/>
    <w:rsid w:val="00E70B15"/>
    <w:rsid w:val="00E70F92"/>
    <w:rsid w:val="00E74C54"/>
    <w:rsid w:val="00E75CF8"/>
    <w:rsid w:val="00E77A03"/>
    <w:rsid w:val="00E822E8"/>
    <w:rsid w:val="00E82554"/>
    <w:rsid w:val="00E82606"/>
    <w:rsid w:val="00E846C8"/>
    <w:rsid w:val="00E84957"/>
    <w:rsid w:val="00E84A55"/>
    <w:rsid w:val="00E85BFF"/>
    <w:rsid w:val="00E90391"/>
    <w:rsid w:val="00E906C2"/>
    <w:rsid w:val="00E9070B"/>
    <w:rsid w:val="00E92BB0"/>
    <w:rsid w:val="00E9311F"/>
    <w:rsid w:val="00E934D1"/>
    <w:rsid w:val="00E93A98"/>
    <w:rsid w:val="00E94AF0"/>
    <w:rsid w:val="00E955FB"/>
    <w:rsid w:val="00E95D13"/>
    <w:rsid w:val="00E95DD3"/>
    <w:rsid w:val="00E969D5"/>
    <w:rsid w:val="00EA2F1D"/>
    <w:rsid w:val="00EA3414"/>
    <w:rsid w:val="00EA58D1"/>
    <w:rsid w:val="00EA5A86"/>
    <w:rsid w:val="00EA61BC"/>
    <w:rsid w:val="00EA681A"/>
    <w:rsid w:val="00EA7149"/>
    <w:rsid w:val="00EA735B"/>
    <w:rsid w:val="00EB1E69"/>
    <w:rsid w:val="00EB2086"/>
    <w:rsid w:val="00EB3C7A"/>
    <w:rsid w:val="00EB5EDF"/>
    <w:rsid w:val="00EB60FE"/>
    <w:rsid w:val="00EB6B35"/>
    <w:rsid w:val="00EB74DB"/>
    <w:rsid w:val="00EC0A8B"/>
    <w:rsid w:val="00EC41F2"/>
    <w:rsid w:val="00EC487A"/>
    <w:rsid w:val="00EC4F7C"/>
    <w:rsid w:val="00EC5359"/>
    <w:rsid w:val="00EC562A"/>
    <w:rsid w:val="00ED067A"/>
    <w:rsid w:val="00ED0A75"/>
    <w:rsid w:val="00ED0EFB"/>
    <w:rsid w:val="00ED15E5"/>
    <w:rsid w:val="00ED2B50"/>
    <w:rsid w:val="00ED5497"/>
    <w:rsid w:val="00EE0350"/>
    <w:rsid w:val="00EE0719"/>
    <w:rsid w:val="00EE0E80"/>
    <w:rsid w:val="00EE613F"/>
    <w:rsid w:val="00EE7295"/>
    <w:rsid w:val="00EE7869"/>
    <w:rsid w:val="00EF054A"/>
    <w:rsid w:val="00EF1323"/>
    <w:rsid w:val="00EF3235"/>
    <w:rsid w:val="00EF7E72"/>
    <w:rsid w:val="00F00F27"/>
    <w:rsid w:val="00F01542"/>
    <w:rsid w:val="00F02B8F"/>
    <w:rsid w:val="00F0567B"/>
    <w:rsid w:val="00F06274"/>
    <w:rsid w:val="00F065A0"/>
    <w:rsid w:val="00F06D37"/>
    <w:rsid w:val="00F071AC"/>
    <w:rsid w:val="00F07916"/>
    <w:rsid w:val="00F07B9D"/>
    <w:rsid w:val="00F10926"/>
    <w:rsid w:val="00F11586"/>
    <w:rsid w:val="00F1183B"/>
    <w:rsid w:val="00F11C9F"/>
    <w:rsid w:val="00F12263"/>
    <w:rsid w:val="00F1409D"/>
    <w:rsid w:val="00F14214"/>
    <w:rsid w:val="00F1476D"/>
    <w:rsid w:val="00F157A9"/>
    <w:rsid w:val="00F22539"/>
    <w:rsid w:val="00F25BB6"/>
    <w:rsid w:val="00F26B7E"/>
    <w:rsid w:val="00F27A3B"/>
    <w:rsid w:val="00F32090"/>
    <w:rsid w:val="00F33817"/>
    <w:rsid w:val="00F3447F"/>
    <w:rsid w:val="00F41F95"/>
    <w:rsid w:val="00F420D5"/>
    <w:rsid w:val="00F42E69"/>
    <w:rsid w:val="00F451EA"/>
    <w:rsid w:val="00F45447"/>
    <w:rsid w:val="00F456C6"/>
    <w:rsid w:val="00F4577B"/>
    <w:rsid w:val="00F46496"/>
    <w:rsid w:val="00F46718"/>
    <w:rsid w:val="00F474D0"/>
    <w:rsid w:val="00F47CC9"/>
    <w:rsid w:val="00F50179"/>
    <w:rsid w:val="00F538C4"/>
    <w:rsid w:val="00F56511"/>
    <w:rsid w:val="00F6194E"/>
    <w:rsid w:val="00F623AC"/>
    <w:rsid w:val="00F6412A"/>
    <w:rsid w:val="00F65893"/>
    <w:rsid w:val="00F66A4A"/>
    <w:rsid w:val="00F71E22"/>
    <w:rsid w:val="00F72142"/>
    <w:rsid w:val="00F7229E"/>
    <w:rsid w:val="00F72AE7"/>
    <w:rsid w:val="00F77D98"/>
    <w:rsid w:val="00F833BA"/>
    <w:rsid w:val="00F84F1A"/>
    <w:rsid w:val="00F84FD0"/>
    <w:rsid w:val="00F859A8"/>
    <w:rsid w:val="00F85B17"/>
    <w:rsid w:val="00F86B50"/>
    <w:rsid w:val="00F87479"/>
    <w:rsid w:val="00F90180"/>
    <w:rsid w:val="00F9108B"/>
    <w:rsid w:val="00F91349"/>
    <w:rsid w:val="00F93A8A"/>
    <w:rsid w:val="00F95248"/>
    <w:rsid w:val="00F956A9"/>
    <w:rsid w:val="00F963ED"/>
    <w:rsid w:val="00F966CF"/>
    <w:rsid w:val="00F96CAE"/>
    <w:rsid w:val="00F97C99"/>
    <w:rsid w:val="00FA3069"/>
    <w:rsid w:val="00FA662D"/>
    <w:rsid w:val="00FA6730"/>
    <w:rsid w:val="00FA73B1"/>
    <w:rsid w:val="00FB0CB9"/>
    <w:rsid w:val="00FB393B"/>
    <w:rsid w:val="00FB45F1"/>
    <w:rsid w:val="00FB4A72"/>
    <w:rsid w:val="00FB54E8"/>
    <w:rsid w:val="00FB7054"/>
    <w:rsid w:val="00FB72E1"/>
    <w:rsid w:val="00FC17B7"/>
    <w:rsid w:val="00FC2400"/>
    <w:rsid w:val="00FC2CB7"/>
    <w:rsid w:val="00FC4090"/>
    <w:rsid w:val="00FC55B4"/>
    <w:rsid w:val="00FD00E6"/>
    <w:rsid w:val="00FD09A1"/>
    <w:rsid w:val="00FD2A7C"/>
    <w:rsid w:val="00FD3219"/>
    <w:rsid w:val="00FD4829"/>
    <w:rsid w:val="00FD59EB"/>
    <w:rsid w:val="00FD7299"/>
    <w:rsid w:val="00FD75CE"/>
    <w:rsid w:val="00FE1FBE"/>
    <w:rsid w:val="00FE27BE"/>
    <w:rsid w:val="00FE3901"/>
    <w:rsid w:val="00FE39D3"/>
    <w:rsid w:val="00FE3E81"/>
    <w:rsid w:val="00FE4BCE"/>
    <w:rsid w:val="00FE54AE"/>
    <w:rsid w:val="00FE5592"/>
    <w:rsid w:val="00FE576A"/>
    <w:rsid w:val="00FE7E79"/>
    <w:rsid w:val="00FF0F4D"/>
    <w:rsid w:val="00FF3E7D"/>
    <w:rsid w:val="00FF5308"/>
    <w:rsid w:val="00FF5B99"/>
    <w:rsid w:val="00FF730C"/>
    <w:rsid w:val="00FF73F4"/>
    <w:rsid w:val="00FF79EA"/>
    <w:rsid w:val="00FF7CE4"/>
    <w:rsid w:val="00FF7E39"/>
    <w:rsid w:val="4B0370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9E68B3"/>
  <w15:docId w15:val="{B20B301E-CA0D-4FE2-9B36-D27692E325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iPriority="0"/>
    <w:lsdException w:name="footnote text" w:semiHidden="1" w:uiPriority="0" w:qFormat="1"/>
    <w:lsdException w:name="annotation text" w:semiHidden="1" w:unhideWhenUsed="1"/>
    <w:lsdException w:name="footer" w:qFormat="1"/>
    <w:lsdException w:name="index heading" w:semiHidden="1" w:unhideWhenUsed="1"/>
    <w:lsdException w:name="caption" w:semiHidden="1" w:uiPriority="35" w:unhideWhenUsed="1" w:qFormat="1"/>
    <w:lsdException w:name="table of figures" w:semiHidden="1" w:uiPriority="0"/>
    <w:lsdException w:name="envelope address" w:semiHidden="1" w:unhideWhenUsed="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iPriority="34" w:unhideWhenUsed="1" w:qFormat="1"/>
    <w:lsdException w:name="Quote" w:uiPriority="29" w:qFormat="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rPr>
      <w:kern w:val="2"/>
      <w:sz w:val="21"/>
      <w:szCs w:val="21"/>
    </w:rPr>
  </w:style>
  <w:style w:type="paragraph" w:styleId="1">
    <w:name w:val="heading 1"/>
    <w:basedOn w:val="afff5"/>
    <w:next w:val="afff5"/>
    <w:link w:val="10"/>
    <w:qFormat/>
    <w:pPr>
      <w:keepNext/>
      <w:keepLines/>
      <w:spacing w:before="340" w:after="330" w:line="578" w:lineRule="auto"/>
      <w:outlineLvl w:val="0"/>
    </w:pPr>
    <w:rPr>
      <w:b/>
      <w:bCs/>
      <w:kern w:val="44"/>
      <w:sz w:val="44"/>
      <w:szCs w:val="44"/>
    </w:rPr>
  </w:style>
  <w:style w:type="paragraph" w:styleId="22">
    <w:name w:val="heading 2"/>
    <w:basedOn w:val="afff5"/>
    <w:next w:val="afff5"/>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pPr>
      <w:keepNext/>
      <w:keepLines/>
      <w:spacing w:before="260" w:after="260" w:line="416" w:lineRule="auto"/>
      <w:outlineLvl w:val="2"/>
    </w:pPr>
    <w:rPr>
      <w:b/>
      <w:bCs/>
      <w:sz w:val="32"/>
      <w:szCs w:val="32"/>
    </w:rPr>
  </w:style>
  <w:style w:type="paragraph" w:styleId="4">
    <w:name w:val="heading 4"/>
    <w:basedOn w:val="afff5"/>
    <w:next w:val="afff5"/>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pPr>
      <w:keepNext/>
      <w:keepLines/>
      <w:spacing w:before="280" w:after="290" w:line="376" w:lineRule="auto"/>
      <w:outlineLvl w:val="4"/>
    </w:pPr>
    <w:rPr>
      <w:b/>
      <w:bCs/>
      <w:sz w:val="28"/>
      <w:szCs w:val="28"/>
    </w:rPr>
  </w:style>
  <w:style w:type="paragraph" w:styleId="6">
    <w:name w:val="heading 6"/>
    <w:basedOn w:val="afff5"/>
    <w:next w:val="afff5"/>
    <w:link w:val="60"/>
    <w:autoRedefine/>
    <w:qFormat/>
    <w:pPr>
      <w:keepNext/>
      <w:keepLines/>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pPr>
      <w:keepNext/>
      <w:keepLines/>
      <w:spacing w:before="240" w:after="64" w:line="320" w:lineRule="auto"/>
      <w:outlineLvl w:val="6"/>
    </w:pPr>
    <w:rPr>
      <w:b/>
      <w:bCs/>
      <w:sz w:val="24"/>
      <w:szCs w:val="24"/>
    </w:rPr>
  </w:style>
  <w:style w:type="paragraph" w:styleId="8">
    <w:name w:val="heading 8"/>
    <w:basedOn w:val="afff5"/>
    <w:next w:val="afff5"/>
    <w:link w:val="80"/>
    <w:qFormat/>
    <w:pPr>
      <w:keepNext/>
      <w:keepLines/>
      <w:spacing w:before="240" w:after="64" w:line="320" w:lineRule="auto"/>
      <w:outlineLvl w:val="7"/>
    </w:pPr>
    <w:rPr>
      <w:rFonts w:ascii="Arial" w:eastAsia="黑体" w:hAnsi="Arial"/>
      <w:sz w:val="24"/>
      <w:szCs w:val="24"/>
    </w:rPr>
  </w:style>
  <w:style w:type="paragraph" w:styleId="9">
    <w:name w:val="heading 9"/>
    <w:basedOn w:val="afff5"/>
    <w:next w:val="afff5"/>
    <w:link w:val="90"/>
    <w:autoRedefine/>
    <w:qFormat/>
    <w:pPr>
      <w:keepNext/>
      <w:keepLines/>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TOC7">
    <w:name w:val="toc 7"/>
    <w:basedOn w:val="afff5"/>
    <w:next w:val="afff5"/>
    <w:autoRedefine/>
    <w:uiPriority w:val="39"/>
    <w:unhideWhenUsed/>
    <w:pPr>
      <w:tabs>
        <w:tab w:val="right" w:leader="dot" w:pos="9344"/>
      </w:tabs>
      <w:spacing w:line="300" w:lineRule="exact"/>
      <w:ind w:left="1259"/>
    </w:pPr>
    <w:rPr>
      <w:rFonts w:ascii="宋体"/>
    </w:rPr>
  </w:style>
  <w:style w:type="paragraph" w:styleId="afff9">
    <w:name w:val="Normal Indent"/>
    <w:basedOn w:val="afff5"/>
    <w:pPr>
      <w:ind w:firstLine="420"/>
    </w:pPr>
  </w:style>
  <w:style w:type="paragraph" w:styleId="afffa">
    <w:name w:val="Body Text"/>
    <w:basedOn w:val="afff5"/>
    <w:link w:val="afffb"/>
    <w:autoRedefine/>
    <w:uiPriority w:val="1"/>
    <w:qFormat/>
    <w:pPr>
      <w:spacing w:after="120"/>
    </w:pPr>
  </w:style>
  <w:style w:type="paragraph" w:styleId="TOC5">
    <w:name w:val="toc 5"/>
    <w:basedOn w:val="afff5"/>
    <w:next w:val="afff5"/>
    <w:autoRedefine/>
    <w:uiPriority w:val="39"/>
    <w:unhideWhenUsed/>
    <w:pPr>
      <w:ind w:left="839"/>
    </w:pPr>
    <w:rPr>
      <w:rFonts w:ascii="宋体"/>
    </w:rPr>
  </w:style>
  <w:style w:type="paragraph" w:styleId="TOC3">
    <w:name w:val="toc 3"/>
    <w:basedOn w:val="afff5"/>
    <w:next w:val="afff5"/>
    <w:autoRedefine/>
    <w:uiPriority w:val="39"/>
    <w:unhideWhenUsed/>
    <w:pPr>
      <w:spacing w:line="300" w:lineRule="exact"/>
      <w:ind w:left="420"/>
    </w:pPr>
    <w:rPr>
      <w:rFonts w:ascii="宋体"/>
    </w:rPr>
  </w:style>
  <w:style w:type="paragraph" w:styleId="TOC8">
    <w:name w:val="toc 8"/>
    <w:basedOn w:val="afff5"/>
    <w:next w:val="afff5"/>
    <w:autoRedefine/>
    <w:uiPriority w:val="39"/>
    <w:unhideWhenUsed/>
    <w:pPr>
      <w:widowControl w:val="0"/>
      <w:ind w:leftChars="1400" w:left="2940"/>
      <w:jc w:val="both"/>
    </w:pPr>
    <w:rPr>
      <w:rFonts w:asciiTheme="minorHAnsi" w:eastAsiaTheme="minorEastAsia" w:hAnsiTheme="minorHAnsi" w:cstheme="minorBidi"/>
      <w:szCs w:val="22"/>
      <w14:ligatures w14:val="standardContextual"/>
    </w:rPr>
  </w:style>
  <w:style w:type="paragraph" w:styleId="afffc">
    <w:name w:val="Balloon Text"/>
    <w:basedOn w:val="afff5"/>
    <w:link w:val="afffd"/>
    <w:autoRedefine/>
    <w:uiPriority w:val="99"/>
    <w:semiHidden/>
    <w:unhideWhenUsed/>
    <w:qFormat/>
    <w:rPr>
      <w:sz w:val="18"/>
      <w:szCs w:val="18"/>
    </w:rPr>
  </w:style>
  <w:style w:type="paragraph" w:styleId="afffe">
    <w:name w:val="footer"/>
    <w:basedOn w:val="afff5"/>
    <w:link w:val="affff"/>
    <w:autoRedefine/>
    <w:uiPriority w:val="99"/>
    <w:qFormat/>
    <w:pPr>
      <w:tabs>
        <w:tab w:val="center" w:pos="4153"/>
        <w:tab w:val="right" w:pos="8306"/>
      </w:tabs>
      <w:snapToGrid w:val="0"/>
      <w:jc w:val="right"/>
    </w:pPr>
    <w:rPr>
      <w:rFonts w:ascii="宋体"/>
      <w:sz w:val="18"/>
      <w:szCs w:val="18"/>
    </w:rPr>
  </w:style>
  <w:style w:type="paragraph" w:styleId="affff0">
    <w:name w:val="header"/>
    <w:basedOn w:val="afff5"/>
    <w:link w:val="affff1"/>
    <w:uiPriority w:val="99"/>
    <w:pPr>
      <w:tabs>
        <w:tab w:val="center" w:pos="4153"/>
        <w:tab w:val="right" w:pos="8306"/>
      </w:tabs>
      <w:snapToGrid w:val="0"/>
      <w:jc w:val="center"/>
    </w:pPr>
    <w:rPr>
      <w:sz w:val="18"/>
      <w:szCs w:val="18"/>
    </w:rPr>
  </w:style>
  <w:style w:type="paragraph" w:styleId="TOC1">
    <w:name w:val="toc 1"/>
    <w:basedOn w:val="afff5"/>
    <w:next w:val="afff5"/>
    <w:autoRedefine/>
    <w:uiPriority w:val="39"/>
    <w:unhideWhenUsed/>
    <w:rPr>
      <w:rFonts w:ascii="宋体"/>
    </w:rPr>
  </w:style>
  <w:style w:type="paragraph" w:styleId="TOC4">
    <w:name w:val="toc 4"/>
    <w:basedOn w:val="afff5"/>
    <w:next w:val="afff5"/>
    <w:autoRedefine/>
    <w:uiPriority w:val="39"/>
    <w:unhideWhenUsed/>
    <w:pPr>
      <w:tabs>
        <w:tab w:val="right" w:leader="dot" w:pos="9344"/>
      </w:tabs>
      <w:spacing w:line="300" w:lineRule="exact"/>
      <w:ind w:left="629"/>
    </w:pPr>
    <w:rPr>
      <w:rFonts w:ascii="宋体"/>
    </w:rPr>
  </w:style>
  <w:style w:type="paragraph" w:styleId="affff2">
    <w:name w:val="footnote text"/>
    <w:basedOn w:val="afff5"/>
    <w:next w:val="afff5"/>
    <w:link w:val="affff3"/>
    <w:semiHidden/>
    <w:qFormat/>
    <w:pPr>
      <w:snapToGrid w:val="0"/>
      <w:spacing w:line="300" w:lineRule="exact"/>
      <w:ind w:leftChars="200" w:left="400" w:hangingChars="200" w:hanging="200"/>
    </w:pPr>
    <w:rPr>
      <w:rFonts w:ascii="宋体"/>
      <w:sz w:val="18"/>
      <w:szCs w:val="18"/>
    </w:rPr>
  </w:style>
  <w:style w:type="paragraph" w:styleId="TOC6">
    <w:name w:val="toc 6"/>
    <w:basedOn w:val="afff5"/>
    <w:next w:val="afff5"/>
    <w:autoRedefine/>
    <w:uiPriority w:val="39"/>
    <w:unhideWhenUsed/>
    <w:pPr>
      <w:spacing w:line="300" w:lineRule="exact"/>
      <w:ind w:left="1049"/>
    </w:pPr>
    <w:rPr>
      <w:rFonts w:ascii="宋体"/>
    </w:rPr>
  </w:style>
  <w:style w:type="paragraph" w:styleId="affff4">
    <w:name w:val="table of figures"/>
    <w:basedOn w:val="afff5"/>
    <w:next w:val="afff5"/>
    <w:semiHidden/>
    <w:rPr>
      <w:szCs w:val="24"/>
    </w:rPr>
  </w:style>
  <w:style w:type="paragraph" w:styleId="TOC2">
    <w:name w:val="toc 2"/>
    <w:basedOn w:val="afff5"/>
    <w:next w:val="afff5"/>
    <w:autoRedefine/>
    <w:uiPriority w:val="39"/>
    <w:unhideWhenUsed/>
    <w:pPr>
      <w:tabs>
        <w:tab w:val="right" w:leader="dot" w:pos="9344"/>
      </w:tabs>
      <w:spacing w:line="300" w:lineRule="exact"/>
      <w:ind w:left="210"/>
    </w:pPr>
    <w:rPr>
      <w:rFonts w:ascii="宋体"/>
    </w:rPr>
  </w:style>
  <w:style w:type="paragraph" w:styleId="TOC9">
    <w:name w:val="toc 9"/>
    <w:basedOn w:val="afff5"/>
    <w:next w:val="afff5"/>
    <w:autoRedefine/>
    <w:uiPriority w:val="39"/>
    <w:unhideWhenUsed/>
    <w:pPr>
      <w:widowControl w:val="0"/>
      <w:ind w:leftChars="1600" w:left="3360"/>
      <w:jc w:val="both"/>
    </w:pPr>
    <w:rPr>
      <w:rFonts w:asciiTheme="minorHAnsi" w:eastAsiaTheme="minorEastAsia" w:hAnsiTheme="minorHAnsi" w:cstheme="minorBidi"/>
      <w:szCs w:val="22"/>
      <w14:ligatures w14:val="standardContextual"/>
    </w:rPr>
  </w:style>
  <w:style w:type="paragraph" w:styleId="affff5">
    <w:name w:val="Title"/>
    <w:basedOn w:val="afff5"/>
    <w:link w:val="affff6"/>
    <w:autoRedefine/>
    <w:qFormat/>
    <w:pPr>
      <w:spacing w:before="240" w:after="60"/>
      <w:jc w:val="center"/>
      <w:outlineLvl w:val="0"/>
    </w:pPr>
    <w:rPr>
      <w:rFonts w:ascii="Arial" w:hAnsi="Arial" w:cs="Arial"/>
      <w:b/>
      <w:bCs/>
      <w:sz w:val="32"/>
      <w:szCs w:val="32"/>
    </w:rPr>
  </w:style>
  <w:style w:type="table" w:styleId="affff7">
    <w:name w:val="Table Grid"/>
    <w:basedOn w:val="afff7"/>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8">
    <w:name w:val="Strong"/>
    <w:autoRedefine/>
    <w:uiPriority w:val="22"/>
    <w:qFormat/>
    <w:rPr>
      <w:b/>
      <w:bCs/>
    </w:rPr>
  </w:style>
  <w:style w:type="character" w:styleId="affff9">
    <w:name w:val="page number"/>
    <w:rPr>
      <w:rFonts w:ascii="宋体" w:eastAsia="宋体" w:hAnsi="Times New Roman"/>
      <w:sz w:val="18"/>
    </w:rPr>
  </w:style>
  <w:style w:type="character" w:styleId="affffa">
    <w:name w:val="Emphasis"/>
    <w:autoRedefine/>
    <w:uiPriority w:val="20"/>
    <w:qFormat/>
    <w:rPr>
      <w:i/>
      <w:iCs/>
    </w:rPr>
  </w:style>
  <w:style w:type="character" w:styleId="affffb">
    <w:name w:val="Hyperlink"/>
    <w:autoRedefine/>
    <w:uiPriority w:val="99"/>
    <w:qFormat/>
    <w:rPr>
      <w:rFonts w:ascii="宋体" w:eastAsia="宋体" w:hAnsi="Times New Roman"/>
      <w:color w:val="auto"/>
      <w:spacing w:val="0"/>
      <w:w w:val="100"/>
      <w:position w:val="0"/>
      <w:sz w:val="21"/>
      <w:u w:val="none"/>
      <w:vertAlign w:val="baseline"/>
    </w:rPr>
  </w:style>
  <w:style w:type="character" w:styleId="affffc">
    <w:name w:val="footnote reference"/>
    <w:semiHidden/>
    <w:qFormat/>
    <w:rPr>
      <w:rFonts w:ascii="宋体" w:eastAsia="宋体" w:hAnsi="宋体" w:cs="Times New Roman"/>
      <w:spacing w:val="0"/>
      <w:sz w:val="18"/>
      <w:vertAlign w:val="superscript"/>
    </w:rPr>
  </w:style>
  <w:style w:type="character" w:customStyle="1" w:styleId="10">
    <w:name w:val="标题 1 字符"/>
    <w:link w:val="1"/>
    <w:autoRedefine/>
    <w:qFormat/>
    <w:rPr>
      <w:b/>
      <w:bCs/>
      <w:kern w:val="44"/>
      <w:sz w:val="44"/>
      <w:szCs w:val="44"/>
    </w:rPr>
  </w:style>
  <w:style w:type="character" w:customStyle="1" w:styleId="23">
    <w:name w:val="标题 2 字符"/>
    <w:link w:val="22"/>
    <w:autoRedefine/>
    <w:rPr>
      <w:rFonts w:ascii="Arial" w:eastAsia="黑体" w:hAnsi="Arial"/>
      <w:b/>
      <w:bCs/>
      <w:kern w:val="2"/>
      <w:sz w:val="32"/>
      <w:szCs w:val="32"/>
    </w:rPr>
  </w:style>
  <w:style w:type="character" w:customStyle="1" w:styleId="30">
    <w:name w:val="标题 3 字符"/>
    <w:link w:val="3"/>
    <w:autoRedefine/>
    <w:qFormat/>
    <w:rPr>
      <w:b/>
      <w:bCs/>
      <w:kern w:val="2"/>
      <w:sz w:val="32"/>
      <w:szCs w:val="32"/>
    </w:rPr>
  </w:style>
  <w:style w:type="character" w:customStyle="1" w:styleId="40">
    <w:name w:val="标题 4 字符"/>
    <w:link w:val="4"/>
    <w:autoRedefine/>
    <w:qFormat/>
    <w:rPr>
      <w:rFonts w:ascii="Arial" w:eastAsia="黑体" w:hAnsi="Arial"/>
      <w:b/>
      <w:bCs/>
      <w:kern w:val="2"/>
      <w:sz w:val="28"/>
      <w:szCs w:val="28"/>
    </w:rPr>
  </w:style>
  <w:style w:type="character" w:customStyle="1" w:styleId="50">
    <w:name w:val="标题 5 字符"/>
    <w:link w:val="5"/>
    <w:autoRedefine/>
    <w:qFormat/>
    <w:rPr>
      <w:b/>
      <w:bCs/>
      <w:kern w:val="2"/>
      <w:sz w:val="28"/>
      <w:szCs w:val="28"/>
    </w:rPr>
  </w:style>
  <w:style w:type="character" w:customStyle="1" w:styleId="60">
    <w:name w:val="标题 6 字符"/>
    <w:link w:val="6"/>
    <w:autoRedefine/>
    <w:qFormat/>
    <w:rPr>
      <w:rFonts w:ascii="Arial" w:eastAsia="黑体" w:hAnsi="Arial"/>
      <w:b/>
      <w:bCs/>
      <w:kern w:val="2"/>
      <w:sz w:val="24"/>
      <w:szCs w:val="24"/>
    </w:rPr>
  </w:style>
  <w:style w:type="character" w:customStyle="1" w:styleId="70">
    <w:name w:val="标题 7 字符"/>
    <w:link w:val="7"/>
    <w:autoRedefine/>
    <w:qFormat/>
    <w:rPr>
      <w:b/>
      <w:bCs/>
      <w:kern w:val="2"/>
      <w:sz w:val="24"/>
      <w:szCs w:val="24"/>
    </w:rPr>
  </w:style>
  <w:style w:type="character" w:customStyle="1" w:styleId="80">
    <w:name w:val="标题 8 字符"/>
    <w:link w:val="8"/>
    <w:autoRedefine/>
    <w:rPr>
      <w:rFonts w:ascii="Arial" w:eastAsia="黑体" w:hAnsi="Arial"/>
      <w:kern w:val="2"/>
      <w:sz w:val="24"/>
      <w:szCs w:val="24"/>
    </w:rPr>
  </w:style>
  <w:style w:type="character" w:customStyle="1" w:styleId="90">
    <w:name w:val="标题 9 字符"/>
    <w:link w:val="9"/>
    <w:autoRedefine/>
    <w:rPr>
      <w:rFonts w:ascii="Arial" w:eastAsia="黑体" w:hAnsi="Arial"/>
      <w:kern w:val="2"/>
      <w:sz w:val="21"/>
      <w:szCs w:val="21"/>
    </w:rPr>
  </w:style>
  <w:style w:type="character" w:customStyle="1" w:styleId="affff1">
    <w:name w:val="页眉 字符"/>
    <w:link w:val="affff0"/>
    <w:uiPriority w:val="99"/>
    <w:rPr>
      <w:kern w:val="2"/>
      <w:sz w:val="18"/>
      <w:szCs w:val="18"/>
    </w:rPr>
  </w:style>
  <w:style w:type="character" w:customStyle="1" w:styleId="affff">
    <w:name w:val="页脚 字符"/>
    <w:link w:val="afffe"/>
    <w:autoRedefine/>
    <w:uiPriority w:val="99"/>
    <w:qFormat/>
    <w:rPr>
      <w:rFonts w:ascii="宋体"/>
      <w:kern w:val="2"/>
      <w:sz w:val="18"/>
      <w:szCs w:val="18"/>
    </w:rPr>
  </w:style>
  <w:style w:type="character" w:customStyle="1" w:styleId="afffd">
    <w:name w:val="批注框文本 字符"/>
    <w:link w:val="afffc"/>
    <w:autoRedefine/>
    <w:uiPriority w:val="99"/>
    <w:semiHidden/>
    <w:qFormat/>
    <w:rPr>
      <w:kern w:val="2"/>
      <w:sz w:val="18"/>
      <w:szCs w:val="18"/>
    </w:rPr>
  </w:style>
  <w:style w:type="paragraph" w:styleId="affffd">
    <w:name w:val="Quote"/>
    <w:basedOn w:val="afff5"/>
    <w:next w:val="afff5"/>
    <w:link w:val="affffe"/>
    <w:autoRedefine/>
    <w:uiPriority w:val="29"/>
    <w:qFormat/>
    <w:rPr>
      <w:i/>
      <w:iCs/>
      <w:color w:val="000000"/>
    </w:rPr>
  </w:style>
  <w:style w:type="character" w:customStyle="1" w:styleId="affffe">
    <w:name w:val="引用 字符"/>
    <w:link w:val="affffd"/>
    <w:autoRedefine/>
    <w:uiPriority w:val="29"/>
    <w:qFormat/>
    <w:rPr>
      <w:i/>
      <w:iCs/>
      <w:color w:val="000000"/>
      <w:kern w:val="2"/>
      <w:sz w:val="21"/>
      <w:szCs w:val="21"/>
    </w:rPr>
  </w:style>
  <w:style w:type="character" w:customStyle="1" w:styleId="affff6">
    <w:name w:val="标题 字符"/>
    <w:link w:val="affff5"/>
    <w:autoRedefine/>
    <w:qFormat/>
    <w:rPr>
      <w:rFonts w:ascii="Arial" w:hAnsi="Arial" w:cs="Arial"/>
      <w:b/>
      <w:bCs/>
      <w:kern w:val="2"/>
      <w:sz w:val="32"/>
      <w:szCs w:val="32"/>
    </w:rPr>
  </w:style>
  <w:style w:type="paragraph" w:customStyle="1" w:styleId="afffff">
    <w:name w:val="标准标志"/>
    <w:next w:val="afff5"/>
    <w:autoRedefine/>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f0">
    <w:name w:val="标准称谓"/>
    <w:next w:val="afff5"/>
    <w:autoRedefine/>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f1">
    <w:name w:val="标准文件_页脚偶数页"/>
    <w:autoRedefine/>
    <w:qFormat/>
    <w:pPr>
      <w:ind w:left="198"/>
    </w:pPr>
    <w:rPr>
      <w:rFonts w:ascii="宋体" w:hAnsi="Times New Roman"/>
      <w:sz w:val="18"/>
    </w:rPr>
  </w:style>
  <w:style w:type="paragraph" w:customStyle="1" w:styleId="afffff2">
    <w:name w:val="标准文件_页脚奇数页"/>
    <w:qFormat/>
    <w:pPr>
      <w:ind w:right="227"/>
      <w:jc w:val="right"/>
    </w:pPr>
    <w:rPr>
      <w:rFonts w:ascii="宋体" w:hAnsi="Times New Roman"/>
      <w:sz w:val="18"/>
    </w:rPr>
  </w:style>
  <w:style w:type="paragraph" w:customStyle="1" w:styleId="afffff3">
    <w:name w:val="标准书眉一"/>
    <w:autoRedefine/>
    <w:qFormat/>
    <w:pPr>
      <w:jc w:val="both"/>
    </w:pPr>
    <w:rPr>
      <w:rFonts w:ascii="Times New Roman" w:hAnsi="Times New Roman"/>
    </w:rPr>
  </w:style>
  <w:style w:type="paragraph" w:customStyle="1" w:styleId="ICS">
    <w:name w:val="标准文件_ICS"/>
    <w:basedOn w:val="afff5"/>
    <w:autoRedefine/>
    <w:qFormat/>
    <w:pPr>
      <w:spacing w:line="0" w:lineRule="atLeast"/>
    </w:pPr>
    <w:rPr>
      <w:rFonts w:ascii="黑体" w:eastAsia="黑体" w:hAnsi="宋体"/>
    </w:rPr>
  </w:style>
  <w:style w:type="paragraph" w:customStyle="1" w:styleId="afffff4">
    <w:name w:val="标准文件_标准正文"/>
    <w:basedOn w:val="afff5"/>
    <w:next w:val="afffff5"/>
    <w:autoRedefine/>
    <w:pPr>
      <w:snapToGrid w:val="0"/>
      <w:ind w:firstLineChars="200" w:firstLine="200"/>
    </w:pPr>
    <w:rPr>
      <w:kern w:val="0"/>
    </w:rPr>
  </w:style>
  <w:style w:type="paragraph" w:customStyle="1" w:styleId="afffff5">
    <w:name w:val="标准文件_段"/>
    <w:link w:val="Char"/>
    <w:qFormat/>
    <w:pPr>
      <w:autoSpaceDE w:val="0"/>
      <w:autoSpaceDN w:val="0"/>
      <w:ind w:firstLineChars="200" w:firstLine="200"/>
      <w:jc w:val="both"/>
    </w:pPr>
    <w:rPr>
      <w:rFonts w:ascii="宋体" w:hAnsi="Times New Roman"/>
      <w:sz w:val="21"/>
    </w:rPr>
  </w:style>
  <w:style w:type="paragraph" w:customStyle="1" w:styleId="afffff6">
    <w:name w:val="标准文件_版本"/>
    <w:basedOn w:val="afffff4"/>
    <w:autoRedefine/>
    <w:qFormat/>
    <w:pPr>
      <w:snapToGrid/>
      <w:ind w:firstLineChars="0" w:firstLine="0"/>
    </w:pPr>
    <w:rPr>
      <w:rFonts w:ascii="宋体" w:hAnsi="宋体"/>
      <w:kern w:val="2"/>
    </w:rPr>
  </w:style>
  <w:style w:type="paragraph" w:customStyle="1" w:styleId="afffff7">
    <w:name w:val="标准文件_标准部门"/>
    <w:basedOn w:val="afff5"/>
    <w:autoRedefine/>
    <w:qFormat/>
    <w:pPr>
      <w:jc w:val="center"/>
    </w:pPr>
    <w:rPr>
      <w:rFonts w:ascii="黑体" w:eastAsia="黑体"/>
      <w:kern w:val="0"/>
      <w:sz w:val="44"/>
    </w:rPr>
  </w:style>
  <w:style w:type="paragraph" w:customStyle="1" w:styleId="afffff8">
    <w:name w:val="标准文件_标准代替"/>
    <w:basedOn w:val="afff5"/>
    <w:next w:val="afff5"/>
    <w:autoRedefine/>
    <w:qFormat/>
    <w:pPr>
      <w:spacing w:line="310" w:lineRule="exact"/>
      <w:jc w:val="right"/>
    </w:pPr>
    <w:rPr>
      <w:rFonts w:ascii="宋体" w:hAnsi="宋体"/>
      <w:kern w:val="0"/>
    </w:rPr>
  </w:style>
  <w:style w:type="paragraph" w:customStyle="1" w:styleId="afffff9">
    <w:name w:val="标准文件_标准名称标题"/>
    <w:basedOn w:val="afff5"/>
    <w:next w:val="afff5"/>
    <w:autoRedefine/>
    <w:qFormat/>
    <w:pPr>
      <w:shd w:val="clear" w:color="FFFFFF" w:fill="FFFFFF"/>
      <w:spacing w:before="640" w:after="100"/>
      <w:jc w:val="center"/>
    </w:pPr>
    <w:rPr>
      <w:rFonts w:ascii="黑体" w:eastAsia="黑体"/>
      <w:kern w:val="0"/>
      <w:sz w:val="32"/>
    </w:rPr>
  </w:style>
  <w:style w:type="paragraph" w:customStyle="1" w:styleId="afffffa">
    <w:name w:val="标准文件_页眉奇数页"/>
    <w:next w:val="afff5"/>
    <w:autoRedefine/>
    <w:rsid w:val="009D5A48"/>
    <w:pPr>
      <w:tabs>
        <w:tab w:val="center" w:pos="4154"/>
        <w:tab w:val="right" w:pos="8306"/>
      </w:tabs>
      <w:spacing w:before="120" w:after="120"/>
      <w:jc w:val="right"/>
    </w:pPr>
    <w:rPr>
      <w:rFonts w:ascii="Times New Roman" w:eastAsia="黑体" w:hAnsi="Times New Roman"/>
      <w:sz w:val="21"/>
    </w:rPr>
  </w:style>
  <w:style w:type="paragraph" w:customStyle="1" w:styleId="afffffb">
    <w:name w:val="标准文件_页眉偶数页"/>
    <w:basedOn w:val="afffffa"/>
    <w:next w:val="afff5"/>
    <w:autoRedefine/>
    <w:qFormat/>
    <w:pPr>
      <w:jc w:val="left"/>
    </w:pPr>
  </w:style>
  <w:style w:type="paragraph" w:customStyle="1" w:styleId="afffffc">
    <w:name w:val="标准文件_参考文献标题"/>
    <w:basedOn w:val="afff5"/>
    <w:next w:val="afff5"/>
    <w:autoRedefine/>
    <w:qFormat/>
    <w:pPr>
      <w:shd w:val="clear" w:color="FFFFFF" w:fill="FFFFFF"/>
      <w:spacing w:before="560" w:afterLines="50" w:after="50"/>
      <w:jc w:val="center"/>
      <w:outlineLvl w:val="0"/>
    </w:pPr>
    <w:rPr>
      <w:rFonts w:ascii="黑体" w:eastAsia="黑体"/>
      <w:kern w:val="0"/>
    </w:rPr>
  </w:style>
  <w:style w:type="paragraph" w:customStyle="1" w:styleId="a">
    <w:name w:val="标准文件_参考文献条目"/>
    <w:autoRedefine/>
    <w:qFormat/>
    <w:pPr>
      <w:numPr>
        <w:numId w:val="1"/>
      </w:numPr>
    </w:pPr>
    <w:rPr>
      <w:rFonts w:ascii="宋体" w:hAnsi="Times New Roman"/>
    </w:rPr>
  </w:style>
  <w:style w:type="paragraph" w:customStyle="1" w:styleId="affe">
    <w:name w:val="标准文件_二级条标题"/>
    <w:next w:val="afffff5"/>
    <w:autoRedefine/>
    <w:rsid w:val="005F7881"/>
    <w:pPr>
      <w:widowControl w:val="0"/>
      <w:numPr>
        <w:ilvl w:val="3"/>
        <w:numId w:val="2"/>
      </w:numPr>
      <w:spacing w:beforeLines="50" w:before="120" w:afterLines="50" w:after="120"/>
      <w:ind w:left="0"/>
      <w:jc w:val="both"/>
      <w:outlineLvl w:val="2"/>
    </w:pPr>
    <w:rPr>
      <w:rFonts w:ascii="Times New Roman" w:hAnsi="Times New Roman"/>
      <w:sz w:val="21"/>
    </w:rPr>
  </w:style>
  <w:style w:type="character" w:customStyle="1" w:styleId="afffffd">
    <w:name w:val="标准文件_发布"/>
    <w:autoRedefine/>
    <w:qFormat/>
    <w:rPr>
      <w:rFonts w:ascii="黑体" w:eastAsia="黑体"/>
      <w:spacing w:val="0"/>
      <w:w w:val="100"/>
      <w:position w:val="3"/>
      <w:sz w:val="28"/>
    </w:rPr>
  </w:style>
  <w:style w:type="paragraph" w:customStyle="1" w:styleId="ad">
    <w:name w:val="标准文件_方框数字列项"/>
    <w:basedOn w:val="afffff5"/>
    <w:autoRedefine/>
    <w:pPr>
      <w:numPr>
        <w:numId w:val="3"/>
      </w:numPr>
      <w:ind w:firstLineChars="0" w:firstLine="0"/>
    </w:pPr>
  </w:style>
  <w:style w:type="paragraph" w:customStyle="1" w:styleId="afffffe">
    <w:name w:val="标准文件_封面标准编号"/>
    <w:basedOn w:val="afff5"/>
    <w:next w:val="afffff8"/>
    <w:autoRedefine/>
    <w:qFormat/>
    <w:pPr>
      <w:spacing w:line="310" w:lineRule="exact"/>
      <w:jc w:val="right"/>
    </w:pPr>
    <w:rPr>
      <w:rFonts w:ascii="黑体" w:eastAsia="黑体"/>
      <w:kern w:val="0"/>
      <w:sz w:val="28"/>
    </w:rPr>
  </w:style>
  <w:style w:type="paragraph" w:customStyle="1" w:styleId="affffff">
    <w:name w:val="标准文件_封面标准分类号"/>
    <w:basedOn w:val="afff5"/>
    <w:rPr>
      <w:rFonts w:ascii="黑体" w:eastAsia="黑体"/>
      <w:b/>
      <w:kern w:val="0"/>
      <w:sz w:val="28"/>
    </w:rPr>
  </w:style>
  <w:style w:type="paragraph" w:customStyle="1" w:styleId="affffff0">
    <w:name w:val="标准文件_封面标准名称"/>
    <w:basedOn w:val="afff5"/>
    <w:autoRedefine/>
    <w:qFormat/>
    <w:pPr>
      <w:jc w:val="center"/>
    </w:pPr>
    <w:rPr>
      <w:rFonts w:ascii="黑体" w:eastAsia="黑体"/>
      <w:kern w:val="0"/>
      <w:sz w:val="52"/>
    </w:rPr>
  </w:style>
  <w:style w:type="paragraph" w:customStyle="1" w:styleId="affffff1">
    <w:name w:val="标准文件_封面标准英文名称"/>
    <w:basedOn w:val="afff5"/>
    <w:pPr>
      <w:jc w:val="center"/>
    </w:pPr>
    <w:rPr>
      <w:rFonts w:ascii="黑体" w:eastAsia="黑体"/>
      <w:b/>
      <w:sz w:val="28"/>
    </w:rPr>
  </w:style>
  <w:style w:type="paragraph" w:customStyle="1" w:styleId="affffff2">
    <w:name w:val="标准文件_封面发布日期"/>
    <w:basedOn w:val="afff5"/>
    <w:autoRedefine/>
    <w:qFormat/>
    <w:pPr>
      <w:spacing w:line="310" w:lineRule="exact"/>
    </w:pPr>
    <w:rPr>
      <w:rFonts w:ascii="黑体" w:eastAsia="黑体"/>
      <w:kern w:val="0"/>
      <w:sz w:val="28"/>
    </w:rPr>
  </w:style>
  <w:style w:type="paragraph" w:customStyle="1" w:styleId="affffff3">
    <w:name w:val="标准文件_封面密级"/>
    <w:basedOn w:val="afff5"/>
    <w:autoRedefine/>
    <w:qFormat/>
    <w:rPr>
      <w:rFonts w:eastAsia="黑体"/>
      <w:sz w:val="32"/>
    </w:rPr>
  </w:style>
  <w:style w:type="paragraph" w:customStyle="1" w:styleId="affffff4">
    <w:name w:val="标准文件_封面实施日期"/>
    <w:basedOn w:val="afff5"/>
    <w:autoRedefine/>
    <w:qFormat/>
    <w:pPr>
      <w:spacing w:line="310" w:lineRule="exact"/>
      <w:jc w:val="right"/>
    </w:pPr>
    <w:rPr>
      <w:rFonts w:ascii="黑体" w:eastAsia="黑体"/>
      <w:sz w:val="28"/>
    </w:rPr>
  </w:style>
  <w:style w:type="paragraph" w:customStyle="1" w:styleId="affffff5">
    <w:name w:val="标准文件_封面抬头"/>
    <w:basedOn w:val="afffff5"/>
    <w:autoRedefine/>
    <w:qFormat/>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5"/>
    <w:autoRedefine/>
    <w:qFormat/>
    <w:pPr>
      <w:numPr>
        <w:numId w:val="4"/>
      </w:numPr>
      <w:shd w:val="clear" w:color="FFFFFF" w:fill="FFFFFF"/>
      <w:tabs>
        <w:tab w:val="left" w:pos="6406"/>
      </w:tabs>
      <w:spacing w:before="560" w:afterLines="50" w:after="50"/>
      <w:jc w:val="center"/>
      <w:outlineLvl w:val="0"/>
    </w:pPr>
    <w:rPr>
      <w:rFonts w:ascii="黑体" w:eastAsia="黑体" w:hAnsi="Times New Roman"/>
      <w:sz w:val="21"/>
    </w:rPr>
  </w:style>
  <w:style w:type="paragraph" w:customStyle="1" w:styleId="aff">
    <w:name w:val="标准文件_附录表标题"/>
    <w:next w:val="afffff5"/>
    <w:autoRedefine/>
    <w:qFormat/>
    <w:pPr>
      <w:numPr>
        <w:ilvl w:val="1"/>
        <w:numId w:val="5"/>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f5"/>
    <w:autoRedefine/>
    <w:qFormat/>
    <w:pPr>
      <w:widowControl w:val="0"/>
      <w:numPr>
        <w:ilvl w:val="1"/>
        <w:numId w:val="4"/>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f5"/>
    <w:autoRedefine/>
    <w:qFormat/>
    <w:pPr>
      <w:widowControl/>
      <w:numPr>
        <w:ilvl w:val="2"/>
      </w:numPr>
      <w:wordWrap w:val="0"/>
      <w:overflowPunct w:val="0"/>
      <w:autoSpaceDE w:val="0"/>
      <w:autoSpaceDN w:val="0"/>
      <w:textAlignment w:val="baseline"/>
      <w:outlineLvl w:val="3"/>
    </w:pPr>
  </w:style>
  <w:style w:type="paragraph" w:customStyle="1" w:styleId="affffff6">
    <w:name w:val="标准文件_附录公式"/>
    <w:basedOn w:val="afffff4"/>
    <w:next w:val="afffff4"/>
    <w:autoRedefine/>
    <w:qFormat/>
    <w:pPr>
      <w:tabs>
        <w:tab w:val="center" w:pos="4678"/>
        <w:tab w:val="right" w:leader="middleDot" w:pos="9356"/>
      </w:tabs>
      <w:ind w:right="-51" w:firstLineChars="0" w:firstLine="0"/>
    </w:pPr>
    <w:rPr>
      <w:rFonts w:ascii="宋体" w:hAnsi="宋体"/>
    </w:rPr>
  </w:style>
  <w:style w:type="paragraph" w:customStyle="1" w:styleId="aff6">
    <w:name w:val="标准文件_附录三级条标题"/>
    <w:next w:val="afffff5"/>
    <w:autoRedefine/>
    <w:qFormat/>
    <w:pPr>
      <w:widowControl w:val="0"/>
      <w:numPr>
        <w:ilvl w:val="3"/>
        <w:numId w:val="4"/>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f5"/>
    <w:qFormat/>
    <w:pPr>
      <w:widowControl w:val="0"/>
      <w:numPr>
        <w:ilvl w:val="4"/>
        <w:numId w:val="4"/>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f5"/>
    <w:autoRedefine/>
    <w:qFormat/>
    <w:pPr>
      <w:numPr>
        <w:ilvl w:val="1"/>
        <w:numId w:val="6"/>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f5"/>
    <w:autoRedefine/>
    <w:qFormat/>
    <w:pPr>
      <w:widowControl w:val="0"/>
      <w:numPr>
        <w:ilvl w:val="5"/>
        <w:numId w:val="4"/>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a"/>
    <w:autoRedefine/>
    <w:qFormat/>
    <w:pPr>
      <w:numPr>
        <w:numId w:val="7"/>
      </w:numPr>
      <w:tabs>
        <w:tab w:val="left" w:pos="6406"/>
      </w:tabs>
      <w:spacing w:before="220" w:after="320"/>
      <w:jc w:val="center"/>
      <w:outlineLvl w:val="0"/>
    </w:pPr>
    <w:rPr>
      <w:rFonts w:ascii="黑体" w:eastAsia="黑体" w:hAnsi="Times New Roman"/>
      <w:sz w:val="21"/>
    </w:rPr>
  </w:style>
  <w:style w:type="character" w:customStyle="1" w:styleId="afffb">
    <w:name w:val="正文文本 字符"/>
    <w:link w:val="afffa"/>
    <w:autoRedefine/>
    <w:qFormat/>
    <w:rPr>
      <w:kern w:val="2"/>
      <w:sz w:val="21"/>
      <w:szCs w:val="21"/>
    </w:rPr>
  </w:style>
  <w:style w:type="paragraph" w:customStyle="1" w:styleId="affffff7">
    <w:name w:val="标准文件_附录章标题"/>
    <w:next w:val="afffff5"/>
    <w:autoRedefine/>
    <w:qFormat/>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8">
    <w:name w:val="标准文件_公式后的破折号"/>
    <w:basedOn w:val="afffff5"/>
    <w:next w:val="afffff5"/>
    <w:autoRedefine/>
    <w:qFormat/>
    <w:pPr>
      <w:ind w:leftChars="200" w:left="488" w:hangingChars="290" w:hanging="289"/>
    </w:pPr>
  </w:style>
  <w:style w:type="paragraph" w:customStyle="1" w:styleId="a6">
    <w:name w:val="标准文件_前言、引言标题"/>
    <w:next w:val="afff5"/>
    <w:qFormat/>
    <w:pPr>
      <w:numPr>
        <w:numId w:val="8"/>
      </w:numPr>
      <w:shd w:val="clear" w:color="FFFFFF" w:fill="FFFFFF"/>
      <w:spacing w:before="480" w:afterLines="150" w:after="150"/>
      <w:jc w:val="center"/>
      <w:outlineLvl w:val="0"/>
    </w:pPr>
    <w:rPr>
      <w:rFonts w:ascii="黑体" w:eastAsia="黑体" w:hAnsi="Times New Roman"/>
      <w:sz w:val="32"/>
    </w:rPr>
  </w:style>
  <w:style w:type="paragraph" w:customStyle="1" w:styleId="affffff9">
    <w:name w:val="标准文件_目次、标准名称标题"/>
    <w:basedOn w:val="a6"/>
    <w:next w:val="afffff5"/>
    <w:qFormat/>
    <w:pPr>
      <w:spacing w:line="460" w:lineRule="exact"/>
      <w:ind w:left="0" w:firstLine="0"/>
    </w:pPr>
  </w:style>
  <w:style w:type="paragraph" w:customStyle="1" w:styleId="affffffa">
    <w:name w:val="标准文件_目录标题"/>
    <w:basedOn w:val="afff5"/>
    <w:qFormat/>
    <w:pPr>
      <w:spacing w:before="480" w:afterLines="150" w:after="150"/>
      <w:jc w:val="center"/>
    </w:pPr>
    <w:rPr>
      <w:rFonts w:ascii="黑体" w:eastAsia="黑体"/>
      <w:sz w:val="32"/>
    </w:rPr>
  </w:style>
  <w:style w:type="paragraph" w:customStyle="1" w:styleId="af1">
    <w:name w:val="标准文件_破折号列项"/>
    <w:qFormat/>
    <w:pPr>
      <w:numPr>
        <w:numId w:val="9"/>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qFormat/>
    <w:pPr>
      <w:numPr>
        <w:numId w:val="10"/>
      </w:numPr>
    </w:pPr>
  </w:style>
  <w:style w:type="paragraph" w:customStyle="1" w:styleId="afff">
    <w:name w:val="标准文件_三级条标题"/>
    <w:basedOn w:val="affe"/>
    <w:next w:val="afffff5"/>
    <w:autoRedefine/>
    <w:qFormat/>
    <w:rsid w:val="00854B7C"/>
    <w:pPr>
      <w:widowControl/>
      <w:numPr>
        <w:ilvl w:val="4"/>
      </w:numPr>
      <w:ind w:left="0"/>
      <w:outlineLvl w:val="3"/>
    </w:pPr>
  </w:style>
  <w:style w:type="character" w:customStyle="1" w:styleId="11">
    <w:name w:val="不明显参考1"/>
    <w:autoRedefine/>
    <w:uiPriority w:val="31"/>
    <w:qFormat/>
    <w:rPr>
      <w:smallCaps/>
      <w:color w:val="C0504D"/>
      <w:u w:val="single"/>
    </w:rPr>
  </w:style>
  <w:style w:type="paragraph" w:customStyle="1" w:styleId="affffffb">
    <w:name w:val="标准文件_示例后续"/>
    <w:basedOn w:val="afff5"/>
    <w:autoRedefine/>
    <w:qFormat/>
    <w:pPr>
      <w:ind w:firstLineChars="200" w:firstLine="200"/>
    </w:pPr>
    <w:rPr>
      <w:sz w:val="18"/>
      <w:szCs w:val="24"/>
    </w:rPr>
  </w:style>
  <w:style w:type="paragraph" w:customStyle="1" w:styleId="aff9">
    <w:name w:val="标准文件_数字编号列项"/>
    <w:qFormat/>
    <w:pPr>
      <w:numPr>
        <w:numId w:val="11"/>
      </w:numPr>
      <w:jc w:val="both"/>
    </w:pPr>
    <w:rPr>
      <w:rFonts w:ascii="宋体" w:hAnsi="宋体"/>
      <w:sz w:val="21"/>
    </w:rPr>
  </w:style>
  <w:style w:type="paragraph" w:customStyle="1" w:styleId="afff0">
    <w:name w:val="标准文件_四级条标题"/>
    <w:next w:val="afffff5"/>
    <w:qFormat/>
    <w:pPr>
      <w:widowControl w:val="0"/>
      <w:numPr>
        <w:ilvl w:val="5"/>
        <w:numId w:val="2"/>
      </w:numPr>
      <w:spacing w:beforeLines="50" w:before="50" w:afterLines="50" w:after="50"/>
      <w:ind w:left="0"/>
      <w:jc w:val="both"/>
      <w:outlineLvl w:val="4"/>
    </w:pPr>
    <w:rPr>
      <w:rFonts w:ascii="黑体" w:eastAsia="黑体" w:hAnsi="Times New Roman"/>
      <w:sz w:val="21"/>
    </w:rPr>
  </w:style>
  <w:style w:type="character" w:customStyle="1" w:styleId="affff3">
    <w:name w:val="脚注文本 字符"/>
    <w:link w:val="affff2"/>
    <w:autoRedefine/>
    <w:semiHidden/>
    <w:qFormat/>
    <w:rPr>
      <w:rFonts w:ascii="宋体"/>
      <w:kern w:val="2"/>
      <w:sz w:val="18"/>
      <w:szCs w:val="18"/>
    </w:rPr>
  </w:style>
  <w:style w:type="paragraph" w:customStyle="1" w:styleId="affffffc">
    <w:name w:val="标准文件_条文脚注"/>
    <w:basedOn w:val="affff2"/>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5"/>
    <w:autoRedefine/>
    <w:qFormat/>
    <w:pPr>
      <w:numPr>
        <w:numId w:val="12"/>
      </w:numPr>
    </w:pPr>
    <w:rPr>
      <w:rFonts w:ascii="宋体" w:hAnsi="宋体"/>
      <w:sz w:val="18"/>
    </w:rPr>
  </w:style>
  <w:style w:type="character" w:customStyle="1" w:styleId="affffffd">
    <w:name w:val="标准文件_图表脚注内容"/>
    <w:qFormat/>
    <w:rPr>
      <w:rFonts w:ascii="宋体" w:eastAsia="宋体" w:hAnsi="宋体" w:cs="Times New Roman"/>
      <w:spacing w:val="0"/>
      <w:sz w:val="18"/>
      <w:vertAlign w:val="superscript"/>
    </w:rPr>
  </w:style>
  <w:style w:type="paragraph" w:customStyle="1" w:styleId="afff1">
    <w:name w:val="标准文件_五级条标题"/>
    <w:next w:val="afffff5"/>
    <w:autoRedefine/>
    <w:qFormat/>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f5"/>
    <w:autoRedefine/>
    <w:qFormat/>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f5"/>
    <w:autoRedefine/>
    <w:qFormat/>
    <w:pPr>
      <w:numPr>
        <w:ilvl w:val="2"/>
      </w:numPr>
      <w:spacing w:beforeLines="50" w:before="50" w:afterLines="50" w:after="50"/>
      <w:outlineLvl w:val="1"/>
    </w:pPr>
  </w:style>
  <w:style w:type="paragraph" w:customStyle="1" w:styleId="affffffe">
    <w:name w:val="标准文件_一致程度"/>
    <w:basedOn w:val="afff5"/>
    <w:autoRedefine/>
    <w:qFormat/>
    <w:pPr>
      <w:spacing w:line="440" w:lineRule="exact"/>
      <w:jc w:val="center"/>
    </w:pPr>
    <w:rPr>
      <w:sz w:val="28"/>
    </w:rPr>
  </w:style>
  <w:style w:type="paragraph" w:customStyle="1" w:styleId="afffffff">
    <w:name w:val="标准文件_引言标题"/>
    <w:next w:val="afff5"/>
    <w:autoRedefine/>
    <w:qFormat/>
    <w:pPr>
      <w:shd w:val="clear" w:color="FFFFFF" w:fill="FFFFFF"/>
      <w:spacing w:before="540" w:after="600"/>
      <w:jc w:val="center"/>
      <w:outlineLvl w:val="0"/>
    </w:pPr>
    <w:rPr>
      <w:rFonts w:ascii="黑体" w:eastAsia="黑体" w:hAnsi="Times New Roman"/>
      <w:sz w:val="32"/>
    </w:rPr>
  </w:style>
  <w:style w:type="paragraph" w:customStyle="1" w:styleId="afffffff0">
    <w:name w:val="标准文件_英文图表脚注"/>
    <w:basedOn w:val="afffff4"/>
    <w:autoRedefine/>
    <w:qFormat/>
    <w:pPr>
      <w:snapToGrid/>
      <w:ind w:left="79" w:hangingChars="80" w:hanging="79"/>
    </w:pPr>
    <w:rPr>
      <w:rFonts w:ascii="宋体" w:hAnsi="宋体"/>
    </w:rPr>
  </w:style>
  <w:style w:type="paragraph" w:customStyle="1" w:styleId="af6">
    <w:name w:val="标准文件_数字编号列项（二级）"/>
    <w:autoRedefine/>
    <w:qFormat/>
    <w:pPr>
      <w:numPr>
        <w:ilvl w:val="1"/>
        <w:numId w:val="13"/>
      </w:numPr>
      <w:jc w:val="both"/>
    </w:pPr>
    <w:rPr>
      <w:rFonts w:ascii="宋体" w:hAnsi="Times New Roman"/>
      <w:sz w:val="21"/>
    </w:rPr>
  </w:style>
  <w:style w:type="paragraph" w:customStyle="1" w:styleId="af">
    <w:name w:val="标准文件_英文注："/>
    <w:basedOn w:val="afff5"/>
    <w:next w:val="afffff5"/>
    <w:qFormat/>
    <w:pPr>
      <w:numPr>
        <w:numId w:val="14"/>
      </w:numPr>
      <w:tabs>
        <w:tab w:val="left" w:pos="420"/>
      </w:tabs>
      <w:autoSpaceDE w:val="0"/>
      <w:autoSpaceDN w:val="0"/>
    </w:pPr>
    <w:rPr>
      <w:rFonts w:ascii="宋体" w:hAnsi="宋体"/>
      <w:kern w:val="0"/>
      <w:sz w:val="18"/>
      <w:szCs w:val="20"/>
    </w:rPr>
  </w:style>
  <w:style w:type="paragraph" w:customStyle="1" w:styleId="aff0">
    <w:name w:val="标准文件_英文注×："/>
    <w:basedOn w:val="afff5"/>
    <w:autoRedefine/>
    <w:qFormat/>
    <w:pPr>
      <w:numPr>
        <w:numId w:val="15"/>
      </w:numPr>
      <w:tabs>
        <w:tab w:val="left" w:pos="210"/>
      </w:tabs>
      <w:autoSpaceDE w:val="0"/>
      <w:autoSpaceDN w:val="0"/>
    </w:pPr>
    <w:rPr>
      <w:rFonts w:ascii="宋体" w:hAnsi="宋体"/>
      <w:kern w:val="0"/>
      <w:szCs w:val="20"/>
    </w:rPr>
  </w:style>
  <w:style w:type="paragraph" w:customStyle="1" w:styleId="aff2">
    <w:name w:val="标准文件_正文表标题"/>
    <w:next w:val="afffff5"/>
    <w:qFormat/>
    <w:pPr>
      <w:numPr>
        <w:numId w:val="16"/>
      </w:numPr>
      <w:tabs>
        <w:tab w:val="left" w:pos="0"/>
      </w:tabs>
      <w:spacing w:beforeLines="50" w:before="50" w:afterLines="50" w:after="50"/>
      <w:jc w:val="center"/>
    </w:pPr>
    <w:rPr>
      <w:rFonts w:ascii="黑体" w:eastAsia="黑体" w:hAnsi="Times New Roman"/>
      <w:sz w:val="21"/>
    </w:rPr>
  </w:style>
  <w:style w:type="paragraph" w:customStyle="1" w:styleId="afffffff1">
    <w:name w:val="标准文件_正文公式"/>
    <w:basedOn w:val="afff5"/>
    <w:next w:val="afffff4"/>
    <w:qFormat/>
    <w:pPr>
      <w:tabs>
        <w:tab w:val="center" w:pos="4678"/>
        <w:tab w:val="right" w:leader="middleDot" w:pos="9356"/>
      </w:tabs>
    </w:pPr>
    <w:rPr>
      <w:rFonts w:ascii="宋体" w:hAnsi="宋体"/>
    </w:rPr>
  </w:style>
  <w:style w:type="paragraph" w:customStyle="1" w:styleId="afd">
    <w:name w:val="标准文件_正文图标题"/>
    <w:next w:val="afffff5"/>
    <w:qFormat/>
    <w:pPr>
      <w:numPr>
        <w:numId w:val="17"/>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f5"/>
    <w:qFormat/>
    <w:pPr>
      <w:numPr>
        <w:numId w:val="18"/>
      </w:numPr>
      <w:jc w:val="center"/>
    </w:pPr>
    <w:rPr>
      <w:rFonts w:ascii="黑体" w:eastAsia="黑体" w:hAnsi="Times New Roman"/>
      <w:sz w:val="21"/>
    </w:rPr>
  </w:style>
  <w:style w:type="paragraph" w:customStyle="1" w:styleId="afb">
    <w:name w:val="标准文件_正文英文图标题"/>
    <w:next w:val="afffff5"/>
    <w:qFormat/>
    <w:pPr>
      <w:numPr>
        <w:numId w:val="19"/>
      </w:numPr>
      <w:jc w:val="center"/>
    </w:pPr>
    <w:rPr>
      <w:rFonts w:ascii="黑体" w:eastAsia="黑体" w:hAnsi="Times New Roman"/>
      <w:sz w:val="21"/>
    </w:rPr>
  </w:style>
  <w:style w:type="paragraph" w:customStyle="1" w:styleId="af7">
    <w:name w:val="标准文件_编号列项（三级）"/>
    <w:qFormat/>
    <w:pPr>
      <w:numPr>
        <w:ilvl w:val="2"/>
        <w:numId w:val="13"/>
      </w:numPr>
    </w:pPr>
    <w:rPr>
      <w:rFonts w:ascii="宋体" w:hAnsi="Times New Roman"/>
      <w:sz w:val="21"/>
    </w:rPr>
  </w:style>
  <w:style w:type="paragraph" w:customStyle="1" w:styleId="a1">
    <w:name w:val="二级无标题条"/>
    <w:basedOn w:val="afff5"/>
    <w:qFormat/>
    <w:pPr>
      <w:numPr>
        <w:ilvl w:val="3"/>
        <w:numId w:val="20"/>
      </w:numPr>
    </w:pPr>
    <w:rPr>
      <w:rFonts w:ascii="宋体" w:hAnsi="宋体"/>
      <w:szCs w:val="24"/>
    </w:rPr>
  </w:style>
  <w:style w:type="paragraph" w:customStyle="1" w:styleId="afffffff2">
    <w:name w:val="发布部门"/>
    <w:next w:val="afffff5"/>
    <w:qFormat/>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3">
    <w:name w:val="发布日期"/>
    <w:qFormat/>
    <w:pPr>
      <w:framePr w:w="4000" w:h="473" w:hRule="exact" w:hSpace="180" w:vSpace="180" w:wrap="around" w:hAnchor="margin" w:y="13511" w:anchorLock="1"/>
    </w:pPr>
    <w:rPr>
      <w:rFonts w:ascii="Times New Roman" w:eastAsia="黑体" w:hAnsi="Times New Roman"/>
      <w:sz w:val="28"/>
    </w:rPr>
  </w:style>
  <w:style w:type="paragraph" w:customStyle="1" w:styleId="afffffff4">
    <w:name w:val="封面标准代替信息"/>
    <w:basedOn w:val="afff5"/>
    <w:autoRedefine/>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5">
    <w:name w:val="封面标准名称"/>
    <w:autoRedefine/>
    <w:qFormat/>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6">
    <w:name w:val="封面标准文稿编辑信息"/>
    <w:autoRedefine/>
    <w:qFormat/>
    <w:pPr>
      <w:spacing w:before="180" w:line="180" w:lineRule="exact"/>
      <w:jc w:val="center"/>
    </w:pPr>
    <w:rPr>
      <w:rFonts w:ascii="宋体" w:hAnsi="Times New Roman"/>
      <w:sz w:val="21"/>
    </w:rPr>
  </w:style>
  <w:style w:type="paragraph" w:customStyle="1" w:styleId="afffffff7">
    <w:name w:val="封面标准文稿类别"/>
    <w:autoRedefine/>
    <w:qFormat/>
    <w:pPr>
      <w:spacing w:before="440" w:line="400" w:lineRule="exact"/>
      <w:jc w:val="center"/>
    </w:pPr>
    <w:rPr>
      <w:rFonts w:ascii="宋体" w:hAnsi="Times New Roman"/>
      <w:sz w:val="24"/>
    </w:rPr>
  </w:style>
  <w:style w:type="paragraph" w:customStyle="1" w:styleId="afffffff8">
    <w:name w:val="封面标准英文名称"/>
    <w:autoRedefine/>
    <w:qFormat/>
    <w:pPr>
      <w:widowControl w:val="0"/>
      <w:spacing w:line="360" w:lineRule="exact"/>
      <w:jc w:val="center"/>
    </w:pPr>
    <w:rPr>
      <w:rFonts w:ascii="Times New Roman" w:hAnsi="Times New Roman"/>
      <w:sz w:val="28"/>
    </w:rPr>
  </w:style>
  <w:style w:type="paragraph" w:customStyle="1" w:styleId="afffffff9">
    <w:name w:val="封面一致性程度标识"/>
    <w:qFormat/>
    <w:pPr>
      <w:spacing w:before="440" w:line="440" w:lineRule="exact"/>
      <w:jc w:val="center"/>
    </w:pPr>
    <w:rPr>
      <w:rFonts w:ascii="Times New Roman" w:hAnsi="Times New Roman"/>
      <w:sz w:val="28"/>
    </w:rPr>
  </w:style>
  <w:style w:type="paragraph" w:customStyle="1" w:styleId="afffffffa">
    <w:name w:val="封面正文"/>
    <w:qFormat/>
    <w:pPr>
      <w:jc w:val="both"/>
    </w:pPr>
    <w:rPr>
      <w:rFonts w:ascii="Times New Roman" w:hAnsi="Times New Roman"/>
    </w:rPr>
  </w:style>
  <w:style w:type="paragraph" w:customStyle="1" w:styleId="afffffffb">
    <w:name w:val="附录二级无标题条"/>
    <w:basedOn w:val="afff5"/>
    <w:next w:val="afffff5"/>
    <w:autoRedefine/>
    <w:qFormat/>
    <w:pPr>
      <w:wordWrap w:val="0"/>
      <w:overflowPunct w:val="0"/>
      <w:autoSpaceDE w:val="0"/>
      <w:autoSpaceDN w:val="0"/>
      <w:textAlignment w:val="baseline"/>
      <w:outlineLvl w:val="3"/>
    </w:pPr>
    <w:rPr>
      <w:rFonts w:ascii="宋体" w:hAnsi="宋体"/>
      <w:kern w:val="21"/>
    </w:rPr>
  </w:style>
  <w:style w:type="paragraph" w:customStyle="1" w:styleId="afffffffc">
    <w:name w:val="附录三级无标题条"/>
    <w:basedOn w:val="afffffffb"/>
    <w:next w:val="afffff5"/>
    <w:autoRedefine/>
    <w:qFormat/>
    <w:pPr>
      <w:outlineLvl w:val="4"/>
    </w:pPr>
  </w:style>
  <w:style w:type="paragraph" w:customStyle="1" w:styleId="afffffffd">
    <w:name w:val="附录四级无标题条"/>
    <w:basedOn w:val="afffffffc"/>
    <w:next w:val="afffff5"/>
    <w:autoRedefine/>
    <w:qFormat/>
    <w:pPr>
      <w:outlineLvl w:val="5"/>
    </w:pPr>
  </w:style>
  <w:style w:type="paragraph" w:customStyle="1" w:styleId="afffffffe">
    <w:name w:val="附录图"/>
    <w:next w:val="afffff5"/>
    <w:autoRedefine/>
    <w:qFormat/>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pPr>
      <w:numPr>
        <w:numId w:val="21"/>
      </w:numPr>
    </w:pPr>
    <w:rPr>
      <w:rFonts w:ascii="宋体" w:hAnsi="Times New Roman"/>
      <w:sz w:val="21"/>
    </w:rPr>
  </w:style>
  <w:style w:type="paragraph" w:customStyle="1" w:styleId="affffffff">
    <w:name w:val="附录五级无标题条"/>
    <w:basedOn w:val="afffffffd"/>
    <w:next w:val="afffff5"/>
    <w:pPr>
      <w:outlineLvl w:val="6"/>
    </w:pPr>
  </w:style>
  <w:style w:type="paragraph" w:customStyle="1" w:styleId="affffffff0">
    <w:name w:val="附录性质"/>
    <w:basedOn w:val="afff5"/>
    <w:pPr>
      <w:jc w:val="center"/>
    </w:pPr>
    <w:rPr>
      <w:rFonts w:ascii="黑体" w:eastAsia="黑体"/>
    </w:rPr>
  </w:style>
  <w:style w:type="paragraph" w:customStyle="1" w:styleId="affffffff1">
    <w:name w:val="附录一级无标题条"/>
    <w:basedOn w:val="affffff7"/>
    <w:next w:val="afffff5"/>
    <w:pPr>
      <w:autoSpaceDN w:val="0"/>
      <w:outlineLvl w:val="2"/>
    </w:pPr>
    <w:rPr>
      <w:rFonts w:ascii="宋体" w:eastAsia="宋体" w:hAnsi="宋体"/>
    </w:rPr>
  </w:style>
  <w:style w:type="character" w:customStyle="1" w:styleId="affffffff2">
    <w:name w:val="个人答复风格"/>
    <w:rPr>
      <w:rFonts w:ascii="Arial" w:eastAsia="宋体" w:hAnsi="Arial" w:cs="Arial"/>
      <w:color w:val="auto"/>
      <w:spacing w:val="0"/>
      <w:sz w:val="20"/>
    </w:rPr>
  </w:style>
  <w:style w:type="character" w:customStyle="1" w:styleId="affffffff3">
    <w:name w:val="个人撰写风格"/>
    <w:rPr>
      <w:rFonts w:ascii="Arial" w:eastAsia="宋体" w:hAnsi="Arial" w:cs="Arial"/>
      <w:color w:val="auto"/>
      <w:spacing w:val="0"/>
      <w:sz w:val="20"/>
    </w:rPr>
  </w:style>
  <w:style w:type="paragraph" w:customStyle="1" w:styleId="affffffff4">
    <w:name w:val="脚注后续"/>
    <w:pPr>
      <w:ind w:leftChars="350" w:left="350"/>
      <w:jc w:val="both"/>
    </w:pPr>
    <w:rPr>
      <w:rFonts w:ascii="宋体" w:hAnsi="Times New Roman"/>
      <w:sz w:val="18"/>
    </w:rPr>
  </w:style>
  <w:style w:type="paragraph" w:customStyle="1" w:styleId="afff4">
    <w:name w:val="列项——"/>
    <w:pPr>
      <w:widowControl w:val="0"/>
      <w:numPr>
        <w:numId w:val="22"/>
      </w:numPr>
      <w:jc w:val="both"/>
    </w:pPr>
    <w:rPr>
      <w:rFonts w:ascii="宋体" w:hAnsi="宋体"/>
      <w:sz w:val="21"/>
    </w:rPr>
  </w:style>
  <w:style w:type="paragraph" w:customStyle="1" w:styleId="affffffff5">
    <w:name w:val="列项·"/>
    <w:basedOn w:val="afffff5"/>
    <w:pPr>
      <w:tabs>
        <w:tab w:val="left" w:pos="840"/>
      </w:tabs>
    </w:pPr>
  </w:style>
  <w:style w:type="paragraph" w:customStyle="1" w:styleId="affffffff6">
    <w:name w:val="目次、索引正文"/>
    <w:pPr>
      <w:spacing w:line="320" w:lineRule="exact"/>
      <w:jc w:val="both"/>
    </w:pPr>
    <w:rPr>
      <w:rFonts w:ascii="宋体" w:hAnsi="Times New Roman"/>
      <w:sz w:val="21"/>
    </w:rPr>
  </w:style>
  <w:style w:type="paragraph" w:customStyle="1" w:styleId="210">
    <w:name w:val="目录 21"/>
    <w:basedOn w:val="afff5"/>
    <w:next w:val="afff5"/>
    <w:autoRedefine/>
    <w:semiHidden/>
    <w:rPr>
      <w:bCs/>
      <w:iCs/>
    </w:rPr>
  </w:style>
  <w:style w:type="paragraph" w:customStyle="1" w:styleId="31">
    <w:name w:val="目录 31"/>
    <w:basedOn w:val="afff5"/>
    <w:next w:val="afff5"/>
    <w:autoRedefine/>
    <w:semiHidden/>
    <w:rPr>
      <w:rFonts w:ascii="宋体" w:hAnsi="宋体"/>
      <w:iCs/>
    </w:rPr>
  </w:style>
  <w:style w:type="paragraph" w:customStyle="1" w:styleId="41">
    <w:name w:val="目录 41"/>
    <w:basedOn w:val="afff5"/>
    <w:next w:val="afff5"/>
    <w:autoRedefine/>
    <w:semiHidden/>
  </w:style>
  <w:style w:type="paragraph" w:customStyle="1" w:styleId="51">
    <w:name w:val="目录 51"/>
    <w:basedOn w:val="afff5"/>
    <w:next w:val="afff5"/>
    <w:autoRedefine/>
    <w:semiHidden/>
    <w:rPr>
      <w:rFonts w:ascii="宋体" w:hAnsi="宋体"/>
    </w:rPr>
  </w:style>
  <w:style w:type="paragraph" w:customStyle="1" w:styleId="61">
    <w:name w:val="目录 61"/>
    <w:basedOn w:val="afff5"/>
    <w:next w:val="afff5"/>
    <w:autoRedefine/>
    <w:semiHidden/>
  </w:style>
  <w:style w:type="paragraph" w:customStyle="1" w:styleId="71">
    <w:name w:val="目录 71"/>
    <w:basedOn w:val="61"/>
    <w:autoRedefine/>
    <w:semiHidden/>
    <w:pPr>
      <w:ind w:left="1260"/>
    </w:pPr>
  </w:style>
  <w:style w:type="paragraph" w:customStyle="1" w:styleId="81">
    <w:name w:val="目录 81"/>
    <w:basedOn w:val="71"/>
    <w:autoRedefine/>
    <w:semiHidden/>
    <w:pPr>
      <w:ind w:left="1470"/>
    </w:pPr>
  </w:style>
  <w:style w:type="paragraph" w:customStyle="1" w:styleId="91">
    <w:name w:val="目录 91"/>
    <w:basedOn w:val="81"/>
    <w:autoRedefine/>
    <w:semiHidden/>
    <w:pPr>
      <w:ind w:left="1680"/>
    </w:pPr>
  </w:style>
  <w:style w:type="paragraph" w:customStyle="1" w:styleId="affffffff7">
    <w:name w:val="其他标准称谓"/>
    <w:pPr>
      <w:spacing w:line="0" w:lineRule="atLeast"/>
      <w:jc w:val="distribute"/>
    </w:pPr>
    <w:rPr>
      <w:rFonts w:ascii="黑体" w:eastAsia="黑体" w:hAnsi="宋体"/>
      <w:sz w:val="52"/>
    </w:rPr>
  </w:style>
  <w:style w:type="paragraph" w:customStyle="1" w:styleId="affffffff8">
    <w:name w:val="其他发布部门"/>
    <w:basedOn w:val="afffffff2"/>
    <w:pPr>
      <w:framePr w:wrap="around"/>
      <w:spacing w:line="0" w:lineRule="atLeast"/>
    </w:pPr>
    <w:rPr>
      <w:rFonts w:ascii="黑体" w:eastAsia="黑体"/>
      <w:b w:val="0"/>
    </w:rPr>
  </w:style>
  <w:style w:type="paragraph" w:customStyle="1" w:styleId="affb">
    <w:name w:val="前言标题"/>
    <w:next w:val="afff5"/>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pPr>
      <w:numPr>
        <w:ilvl w:val="4"/>
        <w:numId w:val="20"/>
      </w:numPr>
    </w:pPr>
    <w:rPr>
      <w:rFonts w:ascii="宋体" w:hAnsi="宋体"/>
      <w:szCs w:val="24"/>
    </w:rPr>
  </w:style>
  <w:style w:type="paragraph" w:customStyle="1" w:styleId="affffffff9">
    <w:name w:val="实施日期"/>
    <w:basedOn w:val="afffffff3"/>
    <w:pPr>
      <w:framePr w:hSpace="0" w:wrap="around" w:xAlign="right"/>
      <w:jc w:val="right"/>
    </w:pPr>
  </w:style>
  <w:style w:type="paragraph" w:customStyle="1" w:styleId="a3">
    <w:name w:val="四级无标题条"/>
    <w:basedOn w:val="afff5"/>
    <w:pPr>
      <w:numPr>
        <w:ilvl w:val="5"/>
        <w:numId w:val="20"/>
      </w:numPr>
    </w:pPr>
    <w:rPr>
      <w:rFonts w:ascii="宋体" w:hAnsi="宋体"/>
      <w:szCs w:val="24"/>
    </w:rPr>
  </w:style>
  <w:style w:type="paragraph" w:customStyle="1" w:styleId="affffffffa">
    <w:name w:val="文献分类号"/>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b">
    <w:name w:val="无标题条"/>
    <w:next w:val="afffff5"/>
    <w:pPr>
      <w:jc w:val="both"/>
    </w:pPr>
    <w:rPr>
      <w:rFonts w:ascii="宋体" w:hAnsi="宋体"/>
      <w:sz w:val="21"/>
    </w:rPr>
  </w:style>
  <w:style w:type="paragraph" w:customStyle="1" w:styleId="a4">
    <w:name w:val="五级无标题条"/>
    <w:basedOn w:val="afff5"/>
    <w:pPr>
      <w:numPr>
        <w:ilvl w:val="6"/>
        <w:numId w:val="20"/>
      </w:numPr>
    </w:pPr>
    <w:rPr>
      <w:szCs w:val="24"/>
    </w:rPr>
  </w:style>
  <w:style w:type="paragraph" w:customStyle="1" w:styleId="a0">
    <w:name w:val="一级无标题条"/>
    <w:basedOn w:val="afff5"/>
    <w:pPr>
      <w:numPr>
        <w:ilvl w:val="2"/>
        <w:numId w:val="20"/>
      </w:numPr>
      <w:spacing w:before="10" w:after="10"/>
    </w:pPr>
    <w:rPr>
      <w:rFonts w:ascii="宋体" w:hAnsi="宋体"/>
      <w:szCs w:val="24"/>
    </w:rPr>
  </w:style>
  <w:style w:type="paragraph" w:customStyle="1" w:styleId="affffffffc">
    <w:name w:val="注:后续"/>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pPr>
      <w:ind w:leftChars="0" w:left="1406" w:firstLineChars="0" w:hanging="499"/>
    </w:pPr>
  </w:style>
  <w:style w:type="paragraph" w:customStyle="1" w:styleId="affffffffe">
    <w:name w:val="标准文件_一级无标题"/>
    <w:basedOn w:val="affd"/>
    <w:qFormat/>
    <w:pPr>
      <w:spacing w:beforeLines="0" w:before="0" w:afterLines="0" w:after="0"/>
      <w:outlineLvl w:val="9"/>
    </w:pPr>
    <w:rPr>
      <w:rFonts w:ascii="宋体" w:eastAsia="宋体"/>
    </w:rPr>
  </w:style>
  <w:style w:type="paragraph" w:customStyle="1" w:styleId="afffffffff">
    <w:name w:val="标准文件_五级无标题"/>
    <w:basedOn w:val="afff1"/>
    <w:qFormat/>
    <w:pPr>
      <w:spacing w:beforeLines="0" w:before="0" w:afterLines="0" w:after="0"/>
      <w:outlineLvl w:val="9"/>
    </w:pPr>
    <w:rPr>
      <w:rFonts w:ascii="宋体" w:eastAsia="宋体"/>
    </w:rPr>
  </w:style>
  <w:style w:type="paragraph" w:customStyle="1" w:styleId="afffffffff0">
    <w:name w:val="标准文件_三级无标题"/>
    <w:basedOn w:val="afff"/>
    <w:qFormat/>
    <w:pPr>
      <w:spacing w:beforeLines="0" w:before="0" w:afterLines="0" w:after="0"/>
      <w:outlineLvl w:val="9"/>
    </w:pPr>
  </w:style>
  <w:style w:type="paragraph" w:customStyle="1" w:styleId="afffffffff1">
    <w:name w:val="标准文件_二级无标题"/>
    <w:basedOn w:val="affe"/>
    <w:qFormat/>
    <w:pPr>
      <w:spacing w:beforeLines="0" w:before="0" w:afterLines="0" w:after="0"/>
      <w:outlineLvl w:val="9"/>
    </w:pPr>
    <w:rPr>
      <w:rFonts w:ascii="宋体"/>
    </w:rPr>
  </w:style>
  <w:style w:type="paragraph" w:customStyle="1" w:styleId="afffffffff2">
    <w:name w:val="标准_四级无标题"/>
    <w:basedOn w:val="afff0"/>
    <w:next w:val="afffff5"/>
    <w:qFormat/>
    <w:rPr>
      <w:rFonts w:eastAsia="宋体"/>
    </w:rPr>
  </w:style>
  <w:style w:type="paragraph" w:customStyle="1" w:styleId="afffffffff3">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f5"/>
    <w:pPr>
      <w:numPr>
        <w:numId w:val="23"/>
      </w:numPr>
      <w:ind w:firstLineChars="0" w:firstLine="0"/>
    </w:pPr>
    <w:rPr>
      <w:rFonts w:ascii="Times New Roman" w:cs="Arial"/>
      <w:szCs w:val="28"/>
    </w:rPr>
  </w:style>
  <w:style w:type="paragraph" w:customStyle="1" w:styleId="ae">
    <w:name w:val="标准文件_小写罗马数字编号列项"/>
    <w:basedOn w:val="afffff5"/>
    <w:pPr>
      <w:numPr>
        <w:numId w:val="24"/>
      </w:numPr>
      <w:ind w:firstLineChars="0" w:firstLine="0"/>
    </w:pPr>
    <w:rPr>
      <w:rFonts w:cs="Arial"/>
      <w:szCs w:val="28"/>
    </w:rPr>
  </w:style>
  <w:style w:type="paragraph" w:customStyle="1" w:styleId="afffffffff4">
    <w:name w:val="标准文件_附录标题"/>
    <w:basedOn w:val="aff3"/>
    <w:qFormat/>
    <w:pPr>
      <w:numPr>
        <w:numId w:val="0"/>
      </w:numPr>
      <w:spacing w:after="280"/>
      <w:outlineLvl w:val="9"/>
    </w:pPr>
  </w:style>
  <w:style w:type="paragraph" w:customStyle="1" w:styleId="afffffffff5">
    <w:name w:val="标准文件_二级项"/>
    <w:rPr>
      <w:rFonts w:ascii="宋体" w:hAnsi="Times New Roman"/>
      <w:sz w:val="21"/>
    </w:rPr>
  </w:style>
  <w:style w:type="paragraph" w:customStyle="1" w:styleId="af3">
    <w:name w:val="标准文件_三级项"/>
    <w:basedOn w:val="afff5"/>
    <w:pPr>
      <w:numPr>
        <w:ilvl w:val="2"/>
        <w:numId w:val="21"/>
      </w:numPr>
      <w:spacing w:line="-300" w:lineRule="auto"/>
    </w:pPr>
    <w:rPr>
      <w:rFonts w:ascii="Times New Roman" w:hAnsi="Times New Roman"/>
    </w:rPr>
  </w:style>
  <w:style w:type="paragraph" w:customStyle="1" w:styleId="affa">
    <w:name w:val="图表脚注说明"/>
    <w:basedOn w:val="afff5"/>
    <w:next w:val="afffff5"/>
    <w:pPr>
      <w:numPr>
        <w:numId w:val="25"/>
      </w:numPr>
    </w:pPr>
    <w:rPr>
      <w:rFonts w:ascii="宋体" w:hAnsi="Times New Roman"/>
      <w:sz w:val="18"/>
      <w:szCs w:val="18"/>
    </w:rPr>
  </w:style>
  <w:style w:type="paragraph" w:customStyle="1" w:styleId="af5">
    <w:name w:val="标准文件_字母编号列项（一级）"/>
    <w:pPr>
      <w:numPr>
        <w:numId w:val="13"/>
      </w:numPr>
      <w:jc w:val="both"/>
    </w:pPr>
    <w:rPr>
      <w:rFonts w:ascii="宋体" w:hAnsi="Times New Roman"/>
      <w:sz w:val="21"/>
    </w:rPr>
  </w:style>
  <w:style w:type="paragraph" w:customStyle="1" w:styleId="afffffffff6">
    <w:name w:val="标准文件_索引字母"/>
    <w:next w:val="afffff5"/>
    <w:qFormat/>
    <w:pPr>
      <w:jc w:val="center"/>
    </w:pPr>
    <w:rPr>
      <w:rFonts w:ascii="宋体" w:eastAsia="Times New Roman" w:hAnsi="宋体"/>
      <w:b/>
      <w:kern w:val="2"/>
      <w:sz w:val="21"/>
    </w:rPr>
  </w:style>
  <w:style w:type="paragraph" w:customStyle="1" w:styleId="afffffffff7">
    <w:name w:val="标准文件_附录前"/>
    <w:next w:val="afffff5"/>
    <w:qFormat/>
    <w:pPr>
      <w:spacing w:line="20" w:lineRule="atLeast"/>
      <w:ind w:firstLine="200"/>
    </w:pPr>
    <w:rPr>
      <w:rFonts w:ascii="宋体" w:hAnsi="宋体"/>
      <w:kern w:val="2"/>
      <w:sz w:val="10"/>
    </w:rPr>
  </w:style>
  <w:style w:type="paragraph" w:customStyle="1" w:styleId="afffffffff8">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9">
    <w:name w:val="标准文件_表格"/>
    <w:basedOn w:val="afffff5"/>
    <w:qFormat/>
    <w:pPr>
      <w:ind w:firstLineChars="0" w:firstLine="0"/>
      <w:jc w:val="center"/>
    </w:pPr>
    <w:rPr>
      <w:sz w:val="18"/>
    </w:rPr>
  </w:style>
  <w:style w:type="paragraph" w:customStyle="1" w:styleId="afff2">
    <w:name w:val="标准文件_注："/>
    <w:next w:val="afffff5"/>
    <w:pPr>
      <w:widowControl w:val="0"/>
      <w:numPr>
        <w:numId w:val="26"/>
      </w:numPr>
      <w:autoSpaceDE w:val="0"/>
      <w:autoSpaceDN w:val="0"/>
      <w:jc w:val="both"/>
    </w:pPr>
    <w:rPr>
      <w:rFonts w:ascii="宋体" w:hAnsi="Times New Roman"/>
      <w:sz w:val="18"/>
      <w:szCs w:val="18"/>
    </w:rPr>
  </w:style>
  <w:style w:type="paragraph" w:customStyle="1" w:styleId="a5">
    <w:name w:val="标准文件_注×："/>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a"/>
    <w:pPr>
      <w:widowControl w:val="0"/>
      <w:numPr>
        <w:numId w:val="28"/>
      </w:numPr>
      <w:jc w:val="both"/>
    </w:pPr>
    <w:rPr>
      <w:rFonts w:ascii="宋体" w:hAnsi="Times New Roman"/>
      <w:sz w:val="18"/>
      <w:szCs w:val="18"/>
    </w:rPr>
  </w:style>
  <w:style w:type="paragraph" w:customStyle="1" w:styleId="afffffffffa">
    <w:name w:val="标准文件_示例内容"/>
    <w:basedOn w:val="afffff5"/>
    <w:qFormat/>
    <w:pPr>
      <w:ind w:firstLine="420"/>
    </w:pPr>
    <w:rPr>
      <w:sz w:val="18"/>
    </w:rPr>
  </w:style>
  <w:style w:type="paragraph" w:customStyle="1" w:styleId="afa">
    <w:name w:val="标准文件_示例×："/>
    <w:basedOn w:val="afff5"/>
    <w:next w:val="afffffffffa"/>
    <w:qFormat/>
    <w:pPr>
      <w:numPr>
        <w:numId w:val="29"/>
      </w:numPr>
    </w:pPr>
    <w:rPr>
      <w:rFonts w:ascii="宋体" w:hAnsi="Times New Roman"/>
      <w:kern w:val="0"/>
      <w:sz w:val="18"/>
      <w:szCs w:val="18"/>
    </w:rPr>
  </w:style>
  <w:style w:type="character" w:customStyle="1" w:styleId="Char">
    <w:name w:val="标准文件_段 Char"/>
    <w:link w:val="afffff5"/>
    <w:rPr>
      <w:rFonts w:ascii="宋体" w:hAnsi="Times New Roman"/>
      <w:sz w:val="21"/>
    </w:rPr>
  </w:style>
  <w:style w:type="paragraph" w:customStyle="1" w:styleId="afffffffffb">
    <w:name w:val="标准文件_表格续"/>
    <w:basedOn w:val="afffff5"/>
    <w:next w:val="afffff5"/>
    <w:qFormat/>
    <w:pPr>
      <w:jc w:val="center"/>
    </w:pPr>
    <w:rPr>
      <w:rFonts w:ascii="黑体" w:eastAsia="黑体" w:hAnsi="黑体"/>
    </w:rPr>
  </w:style>
  <w:style w:type="character" w:styleId="afffffffffc">
    <w:name w:val="Placeholder Text"/>
    <w:basedOn w:val="afff6"/>
    <w:uiPriority w:val="99"/>
    <w:semiHidden/>
    <w:rPr>
      <w:color w:val="808080"/>
    </w:rPr>
  </w:style>
  <w:style w:type="paragraph" w:customStyle="1" w:styleId="2">
    <w:name w:val="标准文件_二级项2"/>
    <w:basedOn w:val="afffff5"/>
    <w:qFormat/>
    <w:pPr>
      <w:numPr>
        <w:ilvl w:val="1"/>
        <w:numId w:val="21"/>
      </w:numPr>
      <w:ind w:firstLineChars="0" w:firstLine="0"/>
    </w:pPr>
  </w:style>
  <w:style w:type="paragraph" w:customStyle="1" w:styleId="21">
    <w:name w:val="标准文件_三级项2"/>
    <w:basedOn w:val="afffff5"/>
    <w:qFormat/>
    <w:pPr>
      <w:numPr>
        <w:numId w:val="30"/>
      </w:numPr>
      <w:spacing w:line="300" w:lineRule="exact"/>
      <w:ind w:firstLineChars="0"/>
    </w:pPr>
    <w:rPr>
      <w:rFonts w:ascii="Times New Roman"/>
    </w:rPr>
  </w:style>
  <w:style w:type="paragraph" w:customStyle="1" w:styleId="20">
    <w:name w:val="标准文件_一级项2"/>
    <w:basedOn w:val="afffff5"/>
    <w:qFormat/>
    <w:pPr>
      <w:numPr>
        <w:numId w:val="31"/>
      </w:numPr>
      <w:spacing w:line="300" w:lineRule="exact"/>
      <w:ind w:firstLineChars="0"/>
    </w:pPr>
    <w:rPr>
      <w:rFonts w:ascii="Times New Roman"/>
    </w:rPr>
  </w:style>
  <w:style w:type="paragraph" w:customStyle="1" w:styleId="afffffffffd">
    <w:name w:val="标准文件_提示"/>
    <w:basedOn w:val="afffff5"/>
    <w:next w:val="afffff5"/>
    <w:qFormat/>
    <w:pPr>
      <w:ind w:firstLine="420"/>
    </w:pPr>
    <w:rPr>
      <w:rFonts w:ascii="黑体" w:eastAsia="黑体"/>
    </w:rPr>
  </w:style>
  <w:style w:type="character" w:customStyle="1" w:styleId="afffffffffe">
    <w:name w:val="标准文件_来源"/>
    <w:basedOn w:val="afff6"/>
    <w:uiPriority w:val="1"/>
    <w:qFormat/>
    <w:rPr>
      <w:rFonts w:eastAsia="宋体"/>
      <w:sz w:val="21"/>
    </w:rPr>
  </w:style>
  <w:style w:type="paragraph" w:customStyle="1" w:styleId="affffffffff">
    <w:name w:val="标准文件_图表说明"/>
    <w:qFormat/>
    <w:pPr>
      <w:spacing w:line="276" w:lineRule="auto"/>
      <w:ind w:firstLine="420"/>
    </w:pPr>
    <w:rPr>
      <w:rFonts w:ascii="宋体" w:hAnsi="宋体"/>
      <w:kern w:val="2"/>
      <w:sz w:val="18"/>
    </w:rPr>
  </w:style>
  <w:style w:type="paragraph" w:customStyle="1" w:styleId="affffffffff0">
    <w:name w:val="其他发布日期"/>
    <w:basedOn w:val="afffffff3"/>
    <w:pPr>
      <w:framePr w:w="3997" w:h="471" w:hRule="exact" w:hSpace="0" w:vSpace="181" w:wrap="around" w:vAnchor="page" w:hAnchor="page" w:x="1419" w:y="14097"/>
    </w:pPr>
  </w:style>
  <w:style w:type="paragraph" w:customStyle="1" w:styleId="affffffffff1">
    <w:name w:val="其他实施日期"/>
    <w:basedOn w:val="affffffff9"/>
    <w:pPr>
      <w:framePr w:w="3997" w:h="471" w:hRule="exact" w:vSpace="181" w:wrap="around" w:vAnchor="page" w:hAnchor="page" w:x="7089" w:y="14097"/>
    </w:pPr>
  </w:style>
  <w:style w:type="paragraph" w:customStyle="1" w:styleId="affffffffff2">
    <w:name w:val="标准文件_文件编号"/>
    <w:basedOn w:val="afffff5"/>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3">
    <w:name w:val="标准文件_替换文件编号"/>
    <w:basedOn w:val="affffffffff2"/>
    <w:qFormat/>
    <w:pPr>
      <w:framePr w:wrap="auto"/>
      <w:spacing w:before="57"/>
    </w:pPr>
    <w:rPr>
      <w:sz w:val="21"/>
    </w:rPr>
  </w:style>
  <w:style w:type="paragraph" w:customStyle="1" w:styleId="affffffffff4">
    <w:name w:val="标准文件_文件名称"/>
    <w:basedOn w:val="afffff5"/>
    <w:next w:val="afffff5"/>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5"/>
    <w:next w:val="afffff5"/>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5"/>
    <w:next w:val="afffff5"/>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5"/>
    <w:next w:val="afffff5"/>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5"/>
    <w:next w:val="afffff5"/>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5"/>
    <w:next w:val="afffff5"/>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5"/>
    <w:next w:val="afffff5"/>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5"/>
    <w:next w:val="afffff5"/>
    <w:qFormat/>
    <w:pPr>
      <w:numPr>
        <w:ilvl w:val="5"/>
        <w:numId w:val="8"/>
      </w:numPr>
      <w:spacing w:beforeLines="50" w:before="50" w:afterLines="50" w:after="50"/>
      <w:ind w:firstLineChars="0"/>
    </w:pPr>
    <w:rPr>
      <w:rFonts w:ascii="黑体" w:eastAsia="黑体"/>
    </w:rPr>
  </w:style>
  <w:style w:type="paragraph" w:customStyle="1" w:styleId="affffffffff5">
    <w:name w:val="标准文件_注后"/>
    <w:basedOn w:val="afffff5"/>
    <w:qFormat/>
    <w:pPr>
      <w:ind w:left="811" w:firstLineChars="0" w:firstLine="0"/>
    </w:pPr>
    <w:rPr>
      <w:sz w:val="18"/>
    </w:rPr>
  </w:style>
  <w:style w:type="paragraph" w:customStyle="1" w:styleId="X">
    <w:name w:val="标准文件_注X后"/>
    <w:basedOn w:val="afffff5"/>
    <w:qFormat/>
    <w:pPr>
      <w:ind w:left="811" w:firstLineChars="0" w:firstLine="0"/>
    </w:pPr>
    <w:rPr>
      <w:sz w:val="18"/>
    </w:rPr>
  </w:style>
  <w:style w:type="paragraph" w:customStyle="1" w:styleId="affffffffff6">
    <w:name w:val="标准文件_示例后"/>
    <w:basedOn w:val="afffff5"/>
    <w:qFormat/>
    <w:pPr>
      <w:ind w:left="964" w:firstLineChars="0" w:firstLine="0"/>
    </w:pPr>
    <w:rPr>
      <w:sz w:val="18"/>
    </w:rPr>
  </w:style>
  <w:style w:type="paragraph" w:customStyle="1" w:styleId="X0">
    <w:name w:val="标准文件_示例X后"/>
    <w:basedOn w:val="afffff5"/>
    <w:link w:val="X1"/>
    <w:qFormat/>
    <w:pPr>
      <w:ind w:left="1049" w:firstLineChars="0" w:firstLine="0"/>
    </w:pPr>
    <w:rPr>
      <w:sz w:val="18"/>
    </w:rPr>
  </w:style>
  <w:style w:type="character" w:customStyle="1" w:styleId="X1">
    <w:name w:val="标准文件_示例X后 字符"/>
    <w:basedOn w:val="Char"/>
    <w:link w:val="X0"/>
    <w:rPr>
      <w:rFonts w:ascii="宋体" w:hAnsi="Times New Roman"/>
      <w:sz w:val="18"/>
    </w:rPr>
  </w:style>
  <w:style w:type="paragraph" w:customStyle="1" w:styleId="affffffffff7">
    <w:name w:val="标准文件_索引项"/>
    <w:basedOn w:val="afffff5"/>
    <w:next w:val="afffff5"/>
    <w:qFormat/>
    <w:pPr>
      <w:tabs>
        <w:tab w:val="right" w:leader="dot" w:pos="9356"/>
      </w:tabs>
      <w:ind w:left="210" w:firstLineChars="0" w:hanging="210"/>
      <w:jc w:val="left"/>
    </w:pPr>
  </w:style>
  <w:style w:type="paragraph" w:customStyle="1" w:styleId="affffffffff8">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9">
    <w:name w:val="标准文件_附录二级无标题"/>
    <w:basedOn w:val="aff5"/>
    <w:pPr>
      <w:spacing w:beforeLines="0" w:before="0" w:afterLines="0" w:after="0" w:line="276" w:lineRule="auto"/>
      <w:outlineLvl w:val="9"/>
    </w:pPr>
    <w:rPr>
      <w:rFonts w:ascii="宋体" w:eastAsia="宋体"/>
    </w:rPr>
  </w:style>
  <w:style w:type="paragraph" w:customStyle="1" w:styleId="affffffffffa">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b">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c">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d">
    <w:name w:val="标准文件_引言一级无标题"/>
    <w:basedOn w:val="a7"/>
    <w:next w:val="afffff5"/>
    <w:qFormat/>
    <w:pPr>
      <w:spacing w:beforeLines="0" w:before="0" w:afterLines="0" w:after="0" w:line="276" w:lineRule="auto"/>
    </w:pPr>
    <w:rPr>
      <w:rFonts w:ascii="宋体" w:eastAsia="宋体"/>
    </w:rPr>
  </w:style>
  <w:style w:type="paragraph" w:customStyle="1" w:styleId="affffffffffe">
    <w:name w:val="标准文件_引言二级无标题"/>
    <w:basedOn w:val="a8"/>
    <w:next w:val="afffff5"/>
    <w:qFormat/>
    <w:pPr>
      <w:spacing w:beforeLines="0" w:before="0" w:afterLines="0" w:after="0" w:line="276" w:lineRule="auto"/>
    </w:pPr>
    <w:rPr>
      <w:rFonts w:ascii="宋体" w:eastAsia="宋体"/>
    </w:rPr>
  </w:style>
  <w:style w:type="paragraph" w:customStyle="1" w:styleId="afffffffffff">
    <w:name w:val="标准文件_引言三级无标题"/>
    <w:basedOn w:val="a9"/>
    <w:qFormat/>
    <w:pPr>
      <w:spacing w:beforeLines="0" w:before="0" w:afterLines="0" w:after="0" w:line="276" w:lineRule="auto"/>
    </w:pPr>
    <w:rPr>
      <w:rFonts w:ascii="宋体" w:eastAsia="宋体"/>
    </w:rPr>
  </w:style>
  <w:style w:type="paragraph" w:customStyle="1" w:styleId="afffffffffff0">
    <w:name w:val="标准文件_引言四级无标题"/>
    <w:basedOn w:val="aa"/>
    <w:next w:val="afffff5"/>
    <w:qFormat/>
    <w:pPr>
      <w:spacing w:beforeLines="0" w:before="0" w:afterLines="0" w:after="0" w:line="276" w:lineRule="auto"/>
    </w:pPr>
    <w:rPr>
      <w:rFonts w:ascii="宋体" w:eastAsia="宋体"/>
    </w:rPr>
  </w:style>
  <w:style w:type="paragraph" w:customStyle="1" w:styleId="afffffffffff1">
    <w:name w:val="标准文件_引言五级无标题"/>
    <w:basedOn w:val="ab"/>
    <w:next w:val="afffff5"/>
    <w:qFormat/>
    <w:pPr>
      <w:spacing w:beforeLines="0" w:before="0" w:afterLines="0" w:after="0" w:line="276" w:lineRule="auto"/>
    </w:pPr>
    <w:rPr>
      <w:rFonts w:ascii="宋体" w:eastAsia="宋体"/>
    </w:rPr>
  </w:style>
  <w:style w:type="paragraph" w:customStyle="1" w:styleId="afffffffffff2">
    <w:name w:val="标准文件_索引标题"/>
    <w:basedOn w:val="afffffc"/>
    <w:next w:val="afffff5"/>
    <w:qFormat/>
    <w:rPr>
      <w:rFonts w:hAnsi="黑体"/>
    </w:rPr>
  </w:style>
  <w:style w:type="paragraph" w:customStyle="1" w:styleId="afffffffffff3">
    <w:name w:val="标准文件_脚注内容"/>
    <w:basedOn w:val="afffff5"/>
    <w:qFormat/>
    <w:pPr>
      <w:ind w:leftChars="200" w:left="400" w:hangingChars="200" w:hanging="200"/>
    </w:pPr>
    <w:rPr>
      <w:sz w:val="15"/>
    </w:rPr>
  </w:style>
  <w:style w:type="paragraph" w:customStyle="1" w:styleId="afffffffffff4">
    <w:name w:val="标准文件_术语条一"/>
    <w:basedOn w:val="affffffffe"/>
    <w:next w:val="afffff5"/>
    <w:qFormat/>
  </w:style>
  <w:style w:type="paragraph" w:customStyle="1" w:styleId="afffffffffff5">
    <w:name w:val="标准文件_术语条二"/>
    <w:basedOn w:val="afffffffff1"/>
    <w:next w:val="afffff5"/>
    <w:qFormat/>
  </w:style>
  <w:style w:type="paragraph" w:customStyle="1" w:styleId="afffffffffff6">
    <w:name w:val="标准文件_术语条三"/>
    <w:basedOn w:val="afffffffff0"/>
    <w:next w:val="afffff5"/>
    <w:qFormat/>
  </w:style>
  <w:style w:type="paragraph" w:customStyle="1" w:styleId="afffffffffff7">
    <w:name w:val="标准文件_术语条四"/>
    <w:basedOn w:val="afffffffff3"/>
    <w:next w:val="afffff5"/>
    <w:qFormat/>
  </w:style>
  <w:style w:type="paragraph" w:customStyle="1" w:styleId="afffffffffff8">
    <w:name w:val="标准文件_术语条五"/>
    <w:basedOn w:val="afffffffff"/>
    <w:next w:val="afffff5"/>
    <w:qFormat/>
  </w:style>
  <w:style w:type="paragraph" w:customStyle="1" w:styleId="Default">
    <w:name w:val="Default"/>
    <w:pPr>
      <w:widowControl w:val="0"/>
      <w:autoSpaceDE w:val="0"/>
      <w:autoSpaceDN w:val="0"/>
      <w:adjustRightInd w:val="0"/>
    </w:pPr>
    <w:rPr>
      <w:rFonts w:ascii="宋体" w:cs="宋体"/>
      <w:color w:val="000000"/>
      <w:sz w:val="24"/>
      <w:szCs w:val="24"/>
    </w:rPr>
  </w:style>
  <w:style w:type="character" w:customStyle="1" w:styleId="afffffffffff9">
    <w:name w:val="发布"/>
    <w:basedOn w:val="afff6"/>
    <w:rPr>
      <w:rFonts w:ascii="黑体" w:eastAsia="黑体"/>
      <w:spacing w:val="85"/>
      <w:w w:val="100"/>
      <w:position w:val="3"/>
      <w:sz w:val="28"/>
      <w:szCs w:val="28"/>
    </w:rPr>
  </w:style>
  <w:style w:type="character" w:customStyle="1" w:styleId="12">
    <w:name w:val="未处理的提及1"/>
    <w:basedOn w:val="afff6"/>
    <w:uiPriority w:val="99"/>
    <w:semiHidden/>
    <w:unhideWhenUsed/>
    <w:rPr>
      <w:color w:val="605E5C"/>
      <w:shd w:val="clear" w:color="auto" w:fill="E1DFDD"/>
    </w:rPr>
  </w:style>
  <w:style w:type="paragraph" w:styleId="afffffffffffa">
    <w:name w:val="List Paragraph"/>
    <w:basedOn w:val="afff5"/>
    <w:uiPriority w:val="34"/>
    <w:qFormat/>
    <w:rsid w:val="00942CFE"/>
    <w:pPr>
      <w:widowControl w:val="0"/>
      <w:autoSpaceDE w:val="0"/>
      <w:autoSpaceDN w:val="0"/>
      <w:spacing w:before="62"/>
      <w:ind w:left="113"/>
    </w:pPr>
    <w:rPr>
      <w:rFonts w:ascii="Times New Roman" w:eastAsia="方正书宋简体" w:hAnsi="Times New Roman" w:cs="方正书宋简体"/>
      <w:kern w:val="0"/>
      <w:sz w:val="22"/>
      <w:szCs w:val="22"/>
      <w:lang w:val="zh-CN" w:bidi="zh-CN"/>
    </w:rPr>
  </w:style>
  <w:style w:type="paragraph" w:styleId="afffffffffffb">
    <w:name w:val="Revision"/>
    <w:hidden/>
    <w:uiPriority w:val="99"/>
    <w:unhideWhenUsed/>
    <w:rsid w:val="0043720D"/>
    <w:rPr>
      <w:kern w:val="2"/>
      <w:sz w:val="21"/>
      <w:szCs w:val="21"/>
    </w:rPr>
  </w:style>
  <w:style w:type="character" w:styleId="afffffffffffc">
    <w:name w:val="annotation reference"/>
    <w:basedOn w:val="afff6"/>
    <w:uiPriority w:val="99"/>
    <w:semiHidden/>
    <w:unhideWhenUsed/>
    <w:rsid w:val="00D45875"/>
    <w:rPr>
      <w:sz w:val="21"/>
      <w:szCs w:val="21"/>
    </w:rPr>
  </w:style>
  <w:style w:type="paragraph" w:styleId="afffffffffffd">
    <w:name w:val="annotation text"/>
    <w:basedOn w:val="afff5"/>
    <w:link w:val="afffffffffffe"/>
    <w:uiPriority w:val="99"/>
    <w:unhideWhenUsed/>
    <w:rsid w:val="00D45875"/>
  </w:style>
  <w:style w:type="character" w:customStyle="1" w:styleId="afffffffffffe">
    <w:name w:val="批注文字 字符"/>
    <w:basedOn w:val="afff6"/>
    <w:link w:val="afffffffffffd"/>
    <w:uiPriority w:val="99"/>
    <w:rsid w:val="00D45875"/>
    <w:rPr>
      <w:kern w:val="2"/>
      <w:sz w:val="21"/>
      <w:szCs w:val="21"/>
    </w:rPr>
  </w:style>
  <w:style w:type="paragraph" w:styleId="affffffffffff">
    <w:name w:val="annotation subject"/>
    <w:basedOn w:val="afffffffffffd"/>
    <w:next w:val="afffffffffffd"/>
    <w:link w:val="affffffffffff0"/>
    <w:uiPriority w:val="99"/>
    <w:semiHidden/>
    <w:unhideWhenUsed/>
    <w:rsid w:val="00D45875"/>
    <w:rPr>
      <w:b/>
      <w:bCs/>
    </w:rPr>
  </w:style>
  <w:style w:type="character" w:customStyle="1" w:styleId="affffffffffff0">
    <w:name w:val="批注主题 字符"/>
    <w:basedOn w:val="afffffffffffe"/>
    <w:link w:val="affffffffffff"/>
    <w:uiPriority w:val="99"/>
    <w:semiHidden/>
    <w:rsid w:val="00D45875"/>
    <w:rPr>
      <w:b/>
      <w:bCs/>
      <w:kern w:val="2"/>
      <w:sz w:val="21"/>
      <w:szCs w:val="21"/>
    </w:rPr>
  </w:style>
  <w:style w:type="paragraph" w:customStyle="1" w:styleId="affffffffffff1">
    <w:name w:val="段"/>
    <w:qFormat/>
    <w:rsid w:val="00423F97"/>
    <w:pPr>
      <w:tabs>
        <w:tab w:val="center" w:pos="4201"/>
        <w:tab w:val="right" w:leader="dot" w:pos="9298"/>
      </w:tabs>
      <w:suppressAutoHyphens/>
      <w:autoSpaceDE w:val="0"/>
      <w:ind w:firstLine="420"/>
      <w:jc w:val="both"/>
    </w:pPr>
    <w:rPr>
      <w:rFonts w:ascii="宋体" w:hAnsi="宋体"/>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biaozhun.org/guojia/68206.htm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34892;&#19994;&#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F107FBFCCC7E4871A2D576FBD5367627"/>
        <w:category>
          <w:name w:val="常规"/>
          <w:gallery w:val="placeholder"/>
        </w:category>
        <w:types>
          <w:type w:val="bbPlcHdr"/>
        </w:types>
        <w:behaviors>
          <w:behavior w:val="content"/>
        </w:behaviors>
        <w:guid w:val="{31B17AFB-7B2F-4024-A35E-3F4433F7D0BF}"/>
      </w:docPartPr>
      <w:docPartBody>
        <w:p w:rsidR="00973886" w:rsidRDefault="00780911">
          <w:pPr>
            <w:pStyle w:val="F107FBFCCC7E4871A2D576FBD5367627"/>
            <w:rPr>
              <w:rFonts w:hint="eastAsia"/>
            </w:rPr>
          </w:pPr>
          <w:r>
            <w:rPr>
              <w:rStyle w:val="a3"/>
              <w:rFonts w:hint="eastAsia"/>
            </w:rPr>
            <w:t>单击或点击此处输入文字。</w:t>
          </w:r>
        </w:p>
      </w:docPartBody>
    </w:docPart>
    <w:docPart>
      <w:docPartPr>
        <w:name w:val="EAE9ABD0CBB9433E8ABCD63D2D185CAC"/>
        <w:category>
          <w:name w:val="常规"/>
          <w:gallery w:val="placeholder"/>
        </w:category>
        <w:types>
          <w:type w:val="bbPlcHdr"/>
        </w:types>
        <w:behaviors>
          <w:behavior w:val="content"/>
        </w:behaviors>
        <w:guid w:val="{C70A841E-623C-47E3-A4C9-0B0F1E9A4196}"/>
      </w:docPartPr>
      <w:docPartBody>
        <w:p w:rsidR="00973886" w:rsidRDefault="00780911">
          <w:pPr>
            <w:pStyle w:val="EAE9ABD0CBB9433E8ABCD63D2D185CAC"/>
            <w:rPr>
              <w:rFonts w:hint="eastAsia"/>
            </w:rPr>
          </w:pPr>
          <w:r>
            <w:rPr>
              <w:rStyle w:val="a3"/>
              <w:rFonts w:hint="eastAsia"/>
            </w:rPr>
            <w:t>选择一项。</w:t>
          </w:r>
        </w:p>
      </w:docPartBody>
    </w:docPart>
    <w:docPart>
      <w:docPartPr>
        <w:name w:val="CB47995E99AE48CDAF2FEC7C6237743C"/>
        <w:category>
          <w:name w:val="常规"/>
          <w:gallery w:val="placeholder"/>
        </w:category>
        <w:types>
          <w:type w:val="bbPlcHdr"/>
        </w:types>
        <w:behaviors>
          <w:behavior w:val="content"/>
        </w:behaviors>
        <w:guid w:val="{1F55C484-BF73-457A-AD85-C010C6924382}"/>
      </w:docPartPr>
      <w:docPartBody>
        <w:p w:rsidR="00973886" w:rsidRDefault="00780911">
          <w:pPr>
            <w:pStyle w:val="CB47995E99AE48CDAF2FEC7C6237743C"/>
            <w:rPr>
              <w:rFonts w:hint="eastAsia"/>
            </w:rPr>
          </w:pPr>
          <w:r>
            <w:rPr>
              <w:rStyle w:val="a3"/>
              <w:rFonts w:hint="eastAsia"/>
            </w:rPr>
            <w:t>选择一项。</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17636E" w:rsidRDefault="0017636E">
      <w:pPr>
        <w:spacing w:line="240" w:lineRule="auto"/>
        <w:rPr>
          <w:rFonts w:hint="eastAsia"/>
        </w:rPr>
      </w:pPr>
      <w:r>
        <w:separator/>
      </w:r>
    </w:p>
  </w:endnote>
  <w:endnote w:type="continuationSeparator" w:id="0">
    <w:p w:rsidR="0017636E" w:rsidRDefault="0017636E">
      <w:pPr>
        <w:spacing w:line="240" w:lineRule="auto"/>
        <w:rPr>
          <w:rFonts w:hint="eastAsia"/>
        </w:rPr>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方正书宋简体">
    <w:altName w:val="宋体"/>
    <w:charset w:val="86"/>
    <w:family w:val="script"/>
    <w:pitch w:val="default"/>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17636E" w:rsidRDefault="0017636E">
      <w:pPr>
        <w:spacing w:after="0"/>
        <w:rPr>
          <w:rFonts w:hint="eastAsia"/>
        </w:rPr>
      </w:pPr>
      <w:r>
        <w:separator/>
      </w:r>
    </w:p>
  </w:footnote>
  <w:footnote w:type="continuationSeparator" w:id="0">
    <w:p w:rsidR="0017636E" w:rsidRDefault="0017636E">
      <w:pPr>
        <w:spacing w:after="0"/>
        <w:rPr>
          <w:rFonts w:hint="eastAsia"/>
        </w:rPr>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6B68"/>
    <w:rsid w:val="000022A4"/>
    <w:rsid w:val="00016EE9"/>
    <w:rsid w:val="000240B7"/>
    <w:rsid w:val="0003560B"/>
    <w:rsid w:val="00040AD2"/>
    <w:rsid w:val="00040FAF"/>
    <w:rsid w:val="00063BC8"/>
    <w:rsid w:val="00071107"/>
    <w:rsid w:val="00086036"/>
    <w:rsid w:val="000E579B"/>
    <w:rsid w:val="000F344D"/>
    <w:rsid w:val="001131F3"/>
    <w:rsid w:val="00133A20"/>
    <w:rsid w:val="0014137B"/>
    <w:rsid w:val="00144165"/>
    <w:rsid w:val="0016517A"/>
    <w:rsid w:val="0017636E"/>
    <w:rsid w:val="001F6B68"/>
    <w:rsid w:val="0020311B"/>
    <w:rsid w:val="00207442"/>
    <w:rsid w:val="0022276E"/>
    <w:rsid w:val="0024424D"/>
    <w:rsid w:val="0026043F"/>
    <w:rsid w:val="0026049D"/>
    <w:rsid w:val="002614AF"/>
    <w:rsid w:val="00263147"/>
    <w:rsid w:val="00294E82"/>
    <w:rsid w:val="00323497"/>
    <w:rsid w:val="003C5B57"/>
    <w:rsid w:val="004502EC"/>
    <w:rsid w:val="004622AF"/>
    <w:rsid w:val="00497A45"/>
    <w:rsid w:val="004E55DB"/>
    <w:rsid w:val="004F0404"/>
    <w:rsid w:val="0053030B"/>
    <w:rsid w:val="005439C5"/>
    <w:rsid w:val="005B5F06"/>
    <w:rsid w:val="00615AC8"/>
    <w:rsid w:val="0064203E"/>
    <w:rsid w:val="006C25C3"/>
    <w:rsid w:val="006C51F0"/>
    <w:rsid w:val="006D773E"/>
    <w:rsid w:val="006E07CA"/>
    <w:rsid w:val="006F0129"/>
    <w:rsid w:val="006F48B1"/>
    <w:rsid w:val="0073469C"/>
    <w:rsid w:val="00737394"/>
    <w:rsid w:val="00766685"/>
    <w:rsid w:val="00780911"/>
    <w:rsid w:val="007975BE"/>
    <w:rsid w:val="007E3C1D"/>
    <w:rsid w:val="007F6188"/>
    <w:rsid w:val="008010C7"/>
    <w:rsid w:val="0083524F"/>
    <w:rsid w:val="00872821"/>
    <w:rsid w:val="008A6FAE"/>
    <w:rsid w:val="008B2142"/>
    <w:rsid w:val="00973886"/>
    <w:rsid w:val="009974A0"/>
    <w:rsid w:val="009A7E61"/>
    <w:rsid w:val="009B7F2D"/>
    <w:rsid w:val="009D7983"/>
    <w:rsid w:val="009E0338"/>
    <w:rsid w:val="009F2A59"/>
    <w:rsid w:val="009F3545"/>
    <w:rsid w:val="009F67FD"/>
    <w:rsid w:val="00A13050"/>
    <w:rsid w:val="00A777CF"/>
    <w:rsid w:val="00A95949"/>
    <w:rsid w:val="00AA7873"/>
    <w:rsid w:val="00AE60D4"/>
    <w:rsid w:val="00B21730"/>
    <w:rsid w:val="00B5630E"/>
    <w:rsid w:val="00BE054E"/>
    <w:rsid w:val="00C66584"/>
    <w:rsid w:val="00C83879"/>
    <w:rsid w:val="00CA14A9"/>
    <w:rsid w:val="00CC5474"/>
    <w:rsid w:val="00CF7BDC"/>
    <w:rsid w:val="00D00235"/>
    <w:rsid w:val="00D00D09"/>
    <w:rsid w:val="00D56313"/>
    <w:rsid w:val="00D95DA5"/>
    <w:rsid w:val="00DA0C1B"/>
    <w:rsid w:val="00DC1076"/>
    <w:rsid w:val="00E02B6A"/>
    <w:rsid w:val="00E17A15"/>
    <w:rsid w:val="00E271F3"/>
    <w:rsid w:val="00E44EF2"/>
    <w:rsid w:val="00E7591E"/>
    <w:rsid w:val="00EA00E2"/>
    <w:rsid w:val="00EC41F2"/>
    <w:rsid w:val="00EC5E88"/>
    <w:rsid w:val="00ED0EFB"/>
    <w:rsid w:val="00ED5F58"/>
    <w:rsid w:val="00EE0F2C"/>
    <w:rsid w:val="00EE4F09"/>
    <w:rsid w:val="00EE55D4"/>
    <w:rsid w:val="00F873BE"/>
    <w:rsid w:val="00F90C3F"/>
    <w:rsid w:val="00FC1B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pPr>
    <w:rPr>
      <w:kern w:val="2"/>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F107FBFCCC7E4871A2D576FBD5367627">
    <w:name w:val="F107FBFCCC7E4871A2D576FBD5367627"/>
    <w:pPr>
      <w:widowControl w:val="0"/>
      <w:spacing w:after="160" w:line="278" w:lineRule="auto"/>
    </w:pPr>
    <w:rPr>
      <w:kern w:val="2"/>
      <w:sz w:val="22"/>
      <w:szCs w:val="24"/>
      <w14:ligatures w14:val="standardContextual"/>
    </w:rPr>
  </w:style>
  <w:style w:type="paragraph" w:customStyle="1" w:styleId="EAE9ABD0CBB9433E8ABCD63D2D185CAC">
    <w:name w:val="EAE9ABD0CBB9433E8ABCD63D2D185CAC"/>
    <w:pPr>
      <w:widowControl w:val="0"/>
      <w:spacing w:after="160" w:line="278" w:lineRule="auto"/>
    </w:pPr>
    <w:rPr>
      <w:kern w:val="2"/>
      <w:sz w:val="22"/>
      <w:szCs w:val="24"/>
      <w14:ligatures w14:val="standardContextual"/>
    </w:rPr>
  </w:style>
  <w:style w:type="paragraph" w:customStyle="1" w:styleId="CB47995E99AE48CDAF2FEC7C6237743C">
    <w:name w:val="CB47995E99AE48CDAF2FEC7C6237743C"/>
    <w:pPr>
      <w:widowControl w:val="0"/>
      <w:spacing w:after="160" w:line="278" w:lineRule="auto"/>
    </w:pPr>
    <w:rPr>
      <w:kern w:val="2"/>
      <w:sz w:val="22"/>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8FE12C-16EA-4F8F-A8A1-ED38DA65EE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行业标准</Template>
  <TotalTime>2703</TotalTime>
  <Pages>41</Pages>
  <Words>6184</Words>
  <Characters>35255</Characters>
  <Application>Microsoft Office Word</Application>
  <DocSecurity>0</DocSecurity>
  <Lines>293</Lines>
  <Paragraphs>82</Paragraphs>
  <ScaleCrop>false</ScaleCrop>
  <Company>PCMI</Company>
  <LinksUpToDate>false</LinksUpToDate>
  <CharactersWithSpaces>41357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行业标准</dc:title>
  <dc:creator>李慧</dc:creator>
  <dc:description>&lt;config cover="true" show_menu="true" version="1.0.0" doctype="SDKXY"&gt;_x000d_
&lt;/config&gt;</dc:description>
  <cp:lastModifiedBy>慧 李</cp:lastModifiedBy>
  <cp:revision>125</cp:revision>
  <cp:lastPrinted>2024-11-20T01:53:00Z</cp:lastPrinted>
  <dcterms:created xsi:type="dcterms:W3CDTF">2024-09-06T09:18:00Z</dcterms:created>
  <dcterms:modified xsi:type="dcterms:W3CDTF">2024-11-20T09:42:00Z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行业标准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2052-12.1.0.16364</vt:lpwstr>
  </property>
  <property fmtid="{D5CDD505-2E9C-101B-9397-08002B2CF9AE}" pid="15" name="ICV">
    <vt:lpwstr>EDF3797FA34C421DB5417B9F2A18267C_12</vt:lpwstr>
  </property>
</Properties>
</file>